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F75A" w14:textId="503E71E2" w:rsidR="004A6D65" w:rsidRPr="0062472C" w:rsidRDefault="0062472C" w:rsidP="004A6D65">
      <w:pPr>
        <w:rPr>
          <w:color w:val="auto"/>
        </w:rPr>
      </w:pPr>
      <w:r w:rsidRPr="00C50575">
        <w:rPr>
          <w:color w:val="auto"/>
        </w:rPr>
        <w:t>2020-09-01</w:t>
      </w:r>
    </w:p>
    <w:p w14:paraId="0CB5B894" w14:textId="2F476F56" w:rsidR="002A05E9" w:rsidRDefault="00DF44DA" w:rsidP="009636AF">
      <w:pPr>
        <w:pStyle w:val="Huvudrubrik"/>
      </w:pPr>
      <w:r>
        <w:t xml:space="preserve">Projekt 3: </w:t>
      </w:r>
      <w:r w:rsidR="002A05E9" w:rsidRPr="002A05E9">
        <w:t>Konsultation om räntebyte</w:t>
      </w:r>
    </w:p>
    <w:p w14:paraId="72117336" w14:textId="15A1CBE2" w:rsidR="00CE4B8E" w:rsidRDefault="00CE4B8E" w:rsidP="009636AF">
      <w:pPr>
        <w:pStyle w:val="Rubrik1"/>
      </w:pPr>
      <w:r>
        <w:t>Inledning</w:t>
      </w:r>
    </w:p>
    <w:p w14:paraId="7B174B06" w14:textId="14FCC678" w:rsidR="00CE4B8E" w:rsidRDefault="00E729ED" w:rsidP="00CE4B8E">
      <w:r>
        <w:t xml:space="preserve">Syftet med </w:t>
      </w:r>
      <w:r w:rsidR="00D75A86">
        <w:t xml:space="preserve">denna konsultation är att få reda på hur marknaden skulle ställa sig till </w:t>
      </w:r>
      <w:r w:rsidR="00A6639E">
        <w:t xml:space="preserve">ett byte av </w:t>
      </w:r>
      <w:r w:rsidR="001F6A2B">
        <w:t xml:space="preserve">löptiden </w:t>
      </w:r>
      <w:r w:rsidR="002C1C7F">
        <w:t>STIBOR</w:t>
      </w:r>
      <w:r w:rsidR="00A6639E">
        <w:t xml:space="preserve"> T/N mot </w:t>
      </w:r>
      <w:r w:rsidR="00B510CD">
        <w:t>SWESTR</w:t>
      </w:r>
      <w:r w:rsidR="006E1B80">
        <w:t xml:space="preserve">, om </w:t>
      </w:r>
      <w:r w:rsidR="002C1C7F">
        <w:t>STIBOR</w:t>
      </w:r>
      <w:r w:rsidR="00C50B18">
        <w:t xml:space="preserve"> T/N skulle upphöra att publiceras och marknadens aktörer </w:t>
      </w:r>
      <w:r w:rsidR="00740608">
        <w:t>i</w:t>
      </w:r>
      <w:r w:rsidR="004C3EDE">
        <w:t xml:space="preserve"> </w:t>
      </w:r>
      <w:r w:rsidR="00740608">
        <w:t xml:space="preserve">stället </w:t>
      </w:r>
      <w:r w:rsidR="0024270C">
        <w:t xml:space="preserve">för </w:t>
      </w:r>
      <w:r w:rsidR="002C1C7F">
        <w:t>STIBOR</w:t>
      </w:r>
      <w:r w:rsidR="0024270C">
        <w:t xml:space="preserve"> T/N </w:t>
      </w:r>
      <w:r w:rsidR="00740608">
        <w:t xml:space="preserve">skulle </w:t>
      </w:r>
      <w:r w:rsidR="00A36A7C">
        <w:t>använda</w:t>
      </w:r>
      <w:r w:rsidR="00740608">
        <w:t xml:space="preserve"> </w:t>
      </w:r>
      <w:r w:rsidR="00B510CD">
        <w:t>SWESTR</w:t>
      </w:r>
      <w:r w:rsidR="006E1B80">
        <w:t xml:space="preserve">. </w:t>
      </w:r>
      <w:r w:rsidR="006E1B80" w:rsidRPr="00332D1A">
        <w:t xml:space="preserve">Konsultationen syftar också till </w:t>
      </w:r>
      <w:r w:rsidR="009A1AC7" w:rsidRPr="00332D1A">
        <w:t xml:space="preserve">att få </w:t>
      </w:r>
      <w:r w:rsidR="00332D1A" w:rsidRPr="00332D1A">
        <w:t xml:space="preserve">en uppfattning om </w:t>
      </w:r>
      <w:r w:rsidR="009A1AC7" w:rsidRPr="00332D1A">
        <w:t xml:space="preserve">de mest lämpliga lösningarna för hur ett sådant byte </w:t>
      </w:r>
      <w:r w:rsidR="00332D1A" w:rsidRPr="00332D1A">
        <w:t>skulle kunna</w:t>
      </w:r>
      <w:r w:rsidR="009A1AC7" w:rsidRPr="00332D1A">
        <w:t xml:space="preserve"> gå till.</w:t>
      </w:r>
      <w:r w:rsidR="009A1AC7">
        <w:t xml:space="preserve"> </w:t>
      </w:r>
      <w:r w:rsidR="00194934">
        <w:t>K</w:t>
      </w:r>
      <w:r w:rsidR="00CE3D40">
        <w:t xml:space="preserve">onsultationen </w:t>
      </w:r>
      <w:r w:rsidR="00194934">
        <w:t xml:space="preserve">handlar </w:t>
      </w:r>
      <w:r w:rsidR="00CE3D40">
        <w:t xml:space="preserve">inte om huruvida </w:t>
      </w:r>
      <w:r w:rsidR="006D3AE7">
        <w:t xml:space="preserve">STIBOR </w:t>
      </w:r>
      <w:r w:rsidR="00CE3D40">
        <w:t xml:space="preserve">T/N ska upphöra eller inte utan </w:t>
      </w:r>
      <w:r w:rsidR="00194934">
        <w:t xml:space="preserve">endast </w:t>
      </w:r>
      <w:r w:rsidR="00CE3D40">
        <w:t xml:space="preserve">om hur ett </w:t>
      </w:r>
      <w:r w:rsidR="001D4427">
        <w:t xml:space="preserve">eventuellt </w:t>
      </w:r>
      <w:r w:rsidR="00CE3D40">
        <w:t xml:space="preserve">byte </w:t>
      </w:r>
      <w:r w:rsidR="00194934">
        <w:t xml:space="preserve">skulle kunna </w:t>
      </w:r>
      <w:r w:rsidR="00CE3D40">
        <w:t xml:space="preserve">gå </w:t>
      </w:r>
      <w:r w:rsidR="00CF3906">
        <w:t xml:space="preserve">till. </w:t>
      </w:r>
      <w:r w:rsidR="00937821">
        <w:t xml:space="preserve">Eventuellt beslut om upphörande av publicering av STIBOR T/N kan bara fattas av </w:t>
      </w:r>
      <w:r w:rsidR="009B38F9">
        <w:t>dess administratör (</w:t>
      </w:r>
      <w:r w:rsidR="00592C04" w:rsidRPr="00592C04">
        <w:t xml:space="preserve">Swedish </w:t>
      </w:r>
      <w:proofErr w:type="spellStart"/>
      <w:r w:rsidR="00592C04" w:rsidRPr="00592C04">
        <w:t>Financial</w:t>
      </w:r>
      <w:proofErr w:type="spellEnd"/>
      <w:r w:rsidR="00592C04" w:rsidRPr="00592C04">
        <w:t xml:space="preserve"> Benchmark </w:t>
      </w:r>
      <w:proofErr w:type="spellStart"/>
      <w:r w:rsidR="00592C04" w:rsidRPr="00592C04">
        <w:t>Facility</w:t>
      </w:r>
      <w:proofErr w:type="spellEnd"/>
      <w:r w:rsidR="00592C04">
        <w:t xml:space="preserve">, </w:t>
      </w:r>
      <w:r w:rsidR="009B38F9">
        <w:t xml:space="preserve">SFBF) eller dess tillsynsmyndighet (Finansinspektionen). </w:t>
      </w:r>
    </w:p>
    <w:p w14:paraId="59A29088" w14:textId="4C8F985B" w:rsidR="00BE7FC9" w:rsidRDefault="00BE7FC9" w:rsidP="00CE4B8E"/>
    <w:p w14:paraId="3BD4CAED" w14:textId="6F939A0C" w:rsidR="00BE7FC9" w:rsidRPr="00CE4B8E" w:rsidRDefault="00BE7FC9" w:rsidP="00CE4B8E">
      <w:r>
        <w:t xml:space="preserve">Vi önskar </w:t>
      </w:r>
      <w:r w:rsidR="00087F00">
        <w:t xml:space="preserve">att ni sänder </w:t>
      </w:r>
      <w:r w:rsidR="009A0B1F">
        <w:t xml:space="preserve">era </w:t>
      </w:r>
      <w:r w:rsidR="00087F00">
        <w:t xml:space="preserve">svar till </w:t>
      </w:r>
      <w:hyperlink r:id="rId8" w:history="1">
        <w:r w:rsidR="001136E7" w:rsidRPr="00225797">
          <w:rPr>
            <w:rStyle w:val="Hyperlnk"/>
          </w:rPr>
          <w:t>info@swedishbankers.se</w:t>
        </w:r>
      </w:hyperlink>
      <w:r w:rsidR="001136E7">
        <w:t xml:space="preserve"> senast den </w:t>
      </w:r>
      <w:r w:rsidR="00320607">
        <w:t>29 september</w:t>
      </w:r>
      <w:r w:rsidR="001136E7">
        <w:t xml:space="preserve">. </w:t>
      </w:r>
      <w:r w:rsidR="00FA72F2">
        <w:t xml:space="preserve">Om ni har frågor eller vill diskutera något i konsultationen </w:t>
      </w:r>
      <w:r w:rsidR="0009239C">
        <w:t>ber vi er kontakta</w:t>
      </w:r>
      <w:r w:rsidR="00FA72F2">
        <w:t xml:space="preserve"> </w:t>
      </w:r>
      <w:hyperlink r:id="rId9" w:history="1">
        <w:r w:rsidR="00FA72F2" w:rsidRPr="00225797">
          <w:rPr>
            <w:rStyle w:val="Hyperlnk"/>
          </w:rPr>
          <w:t>jonny.sylven@swedishbankers.se</w:t>
        </w:r>
      </w:hyperlink>
      <w:r w:rsidR="00FA72F2">
        <w:t>.</w:t>
      </w:r>
    </w:p>
    <w:p w14:paraId="6E750BA2" w14:textId="3B48C745" w:rsidR="002A05E9" w:rsidRDefault="002A05E9" w:rsidP="009636AF">
      <w:pPr>
        <w:pStyle w:val="Rubrik1"/>
      </w:pPr>
      <w:r>
        <w:t>Bakgrund</w:t>
      </w:r>
    </w:p>
    <w:p w14:paraId="16C6F602" w14:textId="099BAD9C" w:rsidR="002A05E9" w:rsidRDefault="00E07962" w:rsidP="00133425">
      <w:r>
        <w:t xml:space="preserve">Sedan en längre tid tillbaka har </w:t>
      </w:r>
      <w:r w:rsidR="0061104E">
        <w:t xml:space="preserve">många </w:t>
      </w:r>
      <w:r>
        <w:t xml:space="preserve">länder arbetat med att ta fram alternativa referensräntor. </w:t>
      </w:r>
      <w:r w:rsidR="00007307">
        <w:t>Bland annat</w:t>
      </w:r>
      <w:r>
        <w:t xml:space="preserve"> har </w:t>
      </w:r>
      <w:r w:rsidR="00007307">
        <w:t xml:space="preserve">det </w:t>
      </w:r>
      <w:r>
        <w:t>handlat om att ersätta</w:t>
      </w:r>
      <w:r w:rsidR="00D44C02">
        <w:t xml:space="preserve"> I</w:t>
      </w:r>
      <w:r w:rsidR="008B2BBA">
        <w:t>bor</w:t>
      </w:r>
      <w:r w:rsidR="00405F0B">
        <w:t>s</w:t>
      </w:r>
      <w:r w:rsidR="00D44C02">
        <w:rPr>
          <w:rStyle w:val="Fotnotsreferens"/>
        </w:rPr>
        <w:footnoteReference w:id="1"/>
      </w:r>
      <w:r w:rsidR="00D44C02">
        <w:t xml:space="preserve"> </w:t>
      </w:r>
      <w:r w:rsidR="00015D8D">
        <w:t xml:space="preserve">i de valutaområden där den referensräntan använts med </w:t>
      </w:r>
      <w:r w:rsidR="00FC7F39">
        <w:t xml:space="preserve">nya riskfria referensräntor (RFR). Dessa nya referensräntor har </w:t>
      </w:r>
      <w:r w:rsidR="005D7081">
        <w:t xml:space="preserve">genomgående varit O/N-räntor med bara </w:t>
      </w:r>
      <w:r w:rsidR="002C1C7F">
        <w:t xml:space="preserve">en </w:t>
      </w:r>
      <w:r w:rsidR="008614AA">
        <w:t>handels</w:t>
      </w:r>
      <w:r w:rsidR="002C1C7F">
        <w:t xml:space="preserve">dags </w:t>
      </w:r>
      <w:r w:rsidR="005D7081">
        <w:t xml:space="preserve">löptid. </w:t>
      </w:r>
      <w:r w:rsidR="00786142">
        <w:t xml:space="preserve">Även i valutaområden där man valt att behålla Ibors som den huvudsakliga referensräntan </w:t>
      </w:r>
      <w:r w:rsidR="00E220B4">
        <w:t xml:space="preserve">har RFR utvecklats. I Sverige </w:t>
      </w:r>
      <w:r w:rsidR="000E6212">
        <w:t>finns</w:t>
      </w:r>
      <w:r w:rsidR="00E220B4">
        <w:t xml:space="preserve"> </w:t>
      </w:r>
      <w:r w:rsidR="00B510CD">
        <w:t>SWESTR</w:t>
      </w:r>
      <w:r w:rsidR="00E220B4">
        <w:t xml:space="preserve">, Euroland har </w:t>
      </w:r>
      <w:r w:rsidR="00CB54EF">
        <w:t>utvecklat</w:t>
      </w:r>
      <w:r w:rsidR="00E220B4">
        <w:t xml:space="preserve"> </w:t>
      </w:r>
      <w:r w:rsidR="00F122CB">
        <w:t>€STR</w:t>
      </w:r>
      <w:r w:rsidR="00081DDB">
        <w:t xml:space="preserve">, Norge </w:t>
      </w:r>
      <w:r w:rsidR="00F122CB">
        <w:t xml:space="preserve">har NOWA </w:t>
      </w:r>
      <w:r w:rsidR="009F66A6">
        <w:t xml:space="preserve">och Danmark har </w:t>
      </w:r>
      <w:r w:rsidR="00CB54EF">
        <w:t xml:space="preserve">tagit fram </w:t>
      </w:r>
      <w:r w:rsidR="009F66A6">
        <w:t>DESTR</w:t>
      </w:r>
      <w:r w:rsidR="00BD232E">
        <w:t xml:space="preserve">. </w:t>
      </w:r>
      <w:r w:rsidR="00995687">
        <w:t xml:space="preserve">När de svenska bankerna utvecklade </w:t>
      </w:r>
      <w:r w:rsidR="002C1C7F">
        <w:t xml:space="preserve">rekommendationen </w:t>
      </w:r>
      <w:r w:rsidR="005D6175">
        <w:t xml:space="preserve">till </w:t>
      </w:r>
      <w:r w:rsidR="002C1C7F">
        <w:t>det som idag är</w:t>
      </w:r>
      <w:r w:rsidR="00995687">
        <w:t xml:space="preserve"> </w:t>
      </w:r>
      <w:r w:rsidR="00B510CD">
        <w:t>SWESTR</w:t>
      </w:r>
      <w:r w:rsidR="00995687">
        <w:t xml:space="preserve"> </w:t>
      </w:r>
      <w:r w:rsidR="004D78D5">
        <w:t xml:space="preserve">ansågs inte </w:t>
      </w:r>
      <w:r w:rsidR="002C1C7F">
        <w:t>STIBOR</w:t>
      </w:r>
      <w:r w:rsidR="00995687">
        <w:t xml:space="preserve"> T/N</w:t>
      </w:r>
      <w:r w:rsidR="00BE3185">
        <w:t xml:space="preserve"> behövas när en O/N-ränta skulle vara etablerad</w:t>
      </w:r>
      <w:r w:rsidR="00D538CE">
        <w:t xml:space="preserve">. </w:t>
      </w:r>
      <w:r w:rsidR="00A16C2B">
        <w:t xml:space="preserve">Med hjälp av svaren från denna konsultation och samarbete i marknaden </w:t>
      </w:r>
      <w:r w:rsidR="00884090">
        <w:t xml:space="preserve">är </w:t>
      </w:r>
      <w:r w:rsidR="002C1C7F">
        <w:t xml:space="preserve">syftet </w:t>
      </w:r>
      <w:r w:rsidR="00884090">
        <w:t xml:space="preserve">att </w:t>
      </w:r>
      <w:r w:rsidR="002C1C7F">
        <w:t xml:space="preserve">utforska hur </w:t>
      </w:r>
      <w:r w:rsidR="00C128F0">
        <w:t xml:space="preserve">ett sådant byte </w:t>
      </w:r>
      <w:r w:rsidR="001467B5">
        <w:t>skulle kunna</w:t>
      </w:r>
      <w:r w:rsidR="002C1C7F">
        <w:t xml:space="preserve"> </w:t>
      </w:r>
      <w:r w:rsidR="00884090">
        <w:t xml:space="preserve">förverkligas. </w:t>
      </w:r>
    </w:p>
    <w:p w14:paraId="2F0FA6A1" w14:textId="25204051" w:rsidR="002A05E9" w:rsidRDefault="002A05E9" w:rsidP="009636AF">
      <w:pPr>
        <w:pStyle w:val="Rubrik1"/>
      </w:pPr>
      <w:r>
        <w:t xml:space="preserve">Användning av </w:t>
      </w:r>
      <w:r w:rsidR="002C1C7F">
        <w:t>STIBOR</w:t>
      </w:r>
      <w:r>
        <w:t xml:space="preserve"> T/N</w:t>
      </w:r>
    </w:p>
    <w:p w14:paraId="62C3EF9B" w14:textId="3ACBB6EB" w:rsidR="002A05E9" w:rsidRDefault="002C1C7F" w:rsidP="002A05E9">
      <w:r>
        <w:t>STIBOR</w:t>
      </w:r>
      <w:r w:rsidR="00292BA6">
        <w:t xml:space="preserve"> T/N används idag i mycket liten utsträckning som referensränta </w:t>
      </w:r>
      <w:r w:rsidR="00502803">
        <w:t xml:space="preserve">i finansiella kontrakt. Dock finns det en del finansiella kontrakt som </w:t>
      </w:r>
      <w:r w:rsidR="00857283">
        <w:t xml:space="preserve">refererar till </w:t>
      </w:r>
      <w:r>
        <w:t>STIBOR</w:t>
      </w:r>
      <w:r w:rsidR="00857283">
        <w:t xml:space="preserve"> T/N, exempelvis </w:t>
      </w:r>
      <w:r w:rsidR="00825471">
        <w:t>vissa</w:t>
      </w:r>
      <w:r w:rsidR="00857283">
        <w:t xml:space="preserve"> typer av inlåningskonton</w:t>
      </w:r>
      <w:r w:rsidR="00F70F7B">
        <w:t xml:space="preserve"> och referensräntan </w:t>
      </w:r>
      <w:r w:rsidR="008C77D4">
        <w:t>kan också användas i CSA-avtal</w:t>
      </w:r>
      <w:r w:rsidR="00A1466F">
        <w:t xml:space="preserve"> (Credit Support Annex)</w:t>
      </w:r>
      <w:r w:rsidR="00857283">
        <w:t xml:space="preserve">. </w:t>
      </w:r>
      <w:r w:rsidR="00DC6F34">
        <w:t xml:space="preserve">Det finns en derivatmarknad baserad på </w:t>
      </w:r>
      <w:r>
        <w:t>STIBOR</w:t>
      </w:r>
      <w:r w:rsidR="00DC6F34">
        <w:t xml:space="preserve"> </w:t>
      </w:r>
      <w:r w:rsidR="00DC6F34">
        <w:lastRenderedPageBreak/>
        <w:t>T/N som kallas S</w:t>
      </w:r>
      <w:r w:rsidR="009236C3">
        <w:t>TINA</w:t>
      </w:r>
      <w:r w:rsidR="00DC6F34">
        <w:t>-marknaden</w:t>
      </w:r>
      <w:r w:rsidR="00655C7C">
        <w:t xml:space="preserve">. Det är en OIS-marknad med </w:t>
      </w:r>
      <w:r w:rsidR="001D4604">
        <w:t xml:space="preserve">bas i </w:t>
      </w:r>
      <w:r>
        <w:t>STIBOR</w:t>
      </w:r>
      <w:r w:rsidR="001D4604">
        <w:t xml:space="preserve"> T/N som kan clearas via Nasdaq</w:t>
      </w:r>
      <w:r>
        <w:t xml:space="preserve"> och handlas bilateralt</w:t>
      </w:r>
      <w:r w:rsidR="001D4604">
        <w:t xml:space="preserve">. </w:t>
      </w:r>
      <w:r w:rsidR="00CE7FCE">
        <w:t xml:space="preserve">Omsättningen i denna marknad är liten och sporadisk och det finns mycket lite som tyder på att denna </w:t>
      </w:r>
      <w:r w:rsidR="00CE7FCE" w:rsidRPr="001D4427">
        <w:t xml:space="preserve">marknad </w:t>
      </w:r>
      <w:r w:rsidR="000B75DA" w:rsidRPr="00363F1A">
        <w:t>har</w:t>
      </w:r>
      <w:r w:rsidR="00C55A44" w:rsidRPr="00363F1A">
        <w:t xml:space="preserve"> </w:t>
      </w:r>
      <w:r w:rsidR="002D33A0" w:rsidRPr="00363F1A">
        <w:t>betydelse</w:t>
      </w:r>
      <w:r w:rsidR="002D33A0" w:rsidRPr="001D4427">
        <w:t xml:space="preserve"> för svenska aktörer.</w:t>
      </w:r>
      <w:r w:rsidR="00B56403">
        <w:t xml:space="preserve"> </w:t>
      </w:r>
    </w:p>
    <w:p w14:paraId="50B5EF99" w14:textId="6EB59C71" w:rsidR="00B56403" w:rsidRDefault="00B56403" w:rsidP="002A05E9"/>
    <w:p w14:paraId="483F8F6A" w14:textId="6EF0E926" w:rsidR="00B56403" w:rsidRDefault="0002046F" w:rsidP="002A05E9">
      <w:r>
        <w:t>S</w:t>
      </w:r>
      <w:r w:rsidR="00F3105C">
        <w:t>TINA</w:t>
      </w:r>
      <w:r>
        <w:t xml:space="preserve"> OIS swappar fyller dock en funktion genom att räntan från dessa instrument används för att diskontera kassaflöden i derivatkontrakt och därigenom beräkna bland annat nuvärde (PV) för </w:t>
      </w:r>
      <w:r w:rsidR="00416B8B">
        <w:t>flöden</w:t>
      </w:r>
      <w:r>
        <w:t xml:space="preserve">. Dessa nuvärden utgör också basen för beräkning av variation </w:t>
      </w:r>
      <w:proofErr w:type="spellStart"/>
      <w:r>
        <w:t>margin</w:t>
      </w:r>
      <w:proofErr w:type="spellEnd"/>
      <w:r>
        <w:t xml:space="preserve"> (VM) krav mellan motparter i CSA-avtal eller vid clearinghus som exempelvis Nasdaq. </w:t>
      </w:r>
    </w:p>
    <w:p w14:paraId="10F00A2E" w14:textId="63C35396" w:rsidR="00B06C6D" w:rsidRDefault="00B06C6D" w:rsidP="002A05E9"/>
    <w:p w14:paraId="576A8944" w14:textId="70B375CA" w:rsidR="00B06C6D" w:rsidRDefault="0019301E" w:rsidP="002A05E9">
      <w:r>
        <w:t xml:space="preserve">Skälet till </w:t>
      </w:r>
      <w:r w:rsidR="008D3FBD">
        <w:t xml:space="preserve">att STINA används </w:t>
      </w:r>
      <w:r>
        <w:t xml:space="preserve">är att STIBOR T/N ofta används som referensränta på ställda säkerheter </w:t>
      </w:r>
      <w:proofErr w:type="spellStart"/>
      <w:r>
        <w:t>denominerade</w:t>
      </w:r>
      <w:proofErr w:type="spellEnd"/>
      <w:r>
        <w:t xml:space="preserve"> i SEK, antingen i bilaterala CSA-avtal eller i form av PAI </w:t>
      </w:r>
      <w:r w:rsidR="002C73E9">
        <w:t xml:space="preserve">(Price </w:t>
      </w:r>
      <w:proofErr w:type="spellStart"/>
      <w:r w:rsidR="002C73E9">
        <w:t>Alignment</w:t>
      </w:r>
      <w:proofErr w:type="spellEnd"/>
      <w:r w:rsidR="002C73E9">
        <w:t xml:space="preserve"> </w:t>
      </w:r>
      <w:proofErr w:type="spellStart"/>
      <w:r w:rsidR="002C73E9">
        <w:t>Interest</w:t>
      </w:r>
      <w:proofErr w:type="spellEnd"/>
      <w:r w:rsidR="002C73E9">
        <w:t xml:space="preserve">) </w:t>
      </w:r>
      <w:r>
        <w:t xml:space="preserve">vid </w:t>
      </w:r>
      <w:proofErr w:type="spellStart"/>
      <w:r>
        <w:t>clearinghus</w:t>
      </w:r>
      <w:proofErr w:type="spellEnd"/>
      <w:r>
        <w:t>. Användare av räntederivat i svenska kronor kan av denna anledning, även om de enbart handlar derivat bundna till 3m STIBOR, komma att använda beräkningar baserade på STIBOR T/N för exempelvis värdering eller riskmått samt för redovisning och rapportering.</w:t>
      </w:r>
      <w:r w:rsidR="00957EA6">
        <w:t xml:space="preserve"> </w:t>
      </w:r>
    </w:p>
    <w:p w14:paraId="1146428A" w14:textId="4F73759C" w:rsidR="004B6E6D" w:rsidRDefault="004B6E6D" w:rsidP="002A05E9"/>
    <w:p w14:paraId="1B73B478" w14:textId="38519950" w:rsidR="004B6E6D" w:rsidRDefault="004B6E6D" w:rsidP="002A05E9">
      <w:r>
        <w:t xml:space="preserve">Användandet av </w:t>
      </w:r>
      <w:r w:rsidR="002C1C7F">
        <w:t>STIBOR</w:t>
      </w:r>
      <w:r>
        <w:t xml:space="preserve"> T/N eller S</w:t>
      </w:r>
      <w:r w:rsidR="00F3105C">
        <w:t>TINA</w:t>
      </w:r>
      <w:r>
        <w:t xml:space="preserve">-räntor kan sammanfattas med följande bild: </w:t>
      </w:r>
    </w:p>
    <w:p w14:paraId="15D427AA" w14:textId="4A519CAB" w:rsidR="004B6E6D" w:rsidRDefault="004B6E6D" w:rsidP="002A05E9"/>
    <w:p w14:paraId="37F42F41" w14:textId="47A11977" w:rsidR="009E6307" w:rsidRDefault="009E6307" w:rsidP="002A05E9">
      <w:r w:rsidRPr="009E6307">
        <w:rPr>
          <w:noProof/>
        </w:rPr>
        <w:drawing>
          <wp:inline distT="0" distB="0" distL="0" distR="0" wp14:anchorId="5694953F" wp14:editId="420EAA1E">
            <wp:extent cx="2941955" cy="2162810"/>
            <wp:effectExtent l="0" t="0" r="0" b="889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9B0FF" w14:textId="6D2997EF" w:rsidR="008050A4" w:rsidRDefault="008050A4" w:rsidP="002A05E9"/>
    <w:p w14:paraId="65DED5F7" w14:textId="72361CBD" w:rsidR="00FE54A0" w:rsidRDefault="00FC0A07" w:rsidP="002A05E9">
      <w:r>
        <w:t xml:space="preserve">Det som skiljer </w:t>
      </w:r>
      <w:r w:rsidR="002C1C7F">
        <w:t>STIBOR</w:t>
      </w:r>
      <w:r>
        <w:t xml:space="preserve"> T/N från de andra </w:t>
      </w:r>
      <w:r w:rsidR="002C1C7F">
        <w:t>STIBOR</w:t>
      </w:r>
      <w:r>
        <w:t xml:space="preserve">-löptiderna är </w:t>
      </w:r>
      <w:r w:rsidR="00990C48">
        <w:t xml:space="preserve">främst </w:t>
      </w:r>
      <w:r>
        <w:t>den</w:t>
      </w:r>
      <w:r w:rsidR="00F56712">
        <w:t xml:space="preserve"> sista </w:t>
      </w:r>
      <w:r w:rsidR="00155501">
        <w:t xml:space="preserve">delen </w:t>
      </w:r>
      <w:r w:rsidR="00F56712">
        <w:t>som egentligen inte avser normal</w:t>
      </w:r>
      <w:r w:rsidR="00B12392">
        <w:t xml:space="preserve">, i </w:t>
      </w:r>
      <w:r w:rsidR="00B510CD">
        <w:t xml:space="preserve">legal </w:t>
      </w:r>
      <w:r w:rsidR="00B12392">
        <w:t>mening,</w:t>
      </w:r>
      <w:r w:rsidR="00F56712">
        <w:t xml:space="preserve"> användning av referensränta i finansiellt avtal</w:t>
      </w:r>
      <w:r w:rsidR="00795902">
        <w:t>, men som ändå kan påverka ekonomiska värderingar för olika aktörer i det finansiella systemet</w:t>
      </w:r>
      <w:r w:rsidR="00F56712">
        <w:t xml:space="preserve">. </w:t>
      </w:r>
      <w:r w:rsidR="005624DF">
        <w:t xml:space="preserve">Det finns </w:t>
      </w:r>
      <w:r w:rsidR="00795902">
        <w:t xml:space="preserve">troligen </w:t>
      </w:r>
      <w:r w:rsidR="009B7328">
        <w:t>inte</w:t>
      </w:r>
      <w:r w:rsidR="005624DF">
        <w:t xml:space="preserve"> </w:t>
      </w:r>
      <w:r w:rsidR="00510B7D">
        <w:t>fallback</w:t>
      </w:r>
      <w:r w:rsidR="002C61E3">
        <w:t>-klausuler</w:t>
      </w:r>
      <w:r w:rsidR="00510B7D">
        <w:t xml:space="preserve"> för </w:t>
      </w:r>
      <w:r w:rsidR="005624DF">
        <w:t>ersättningsränta i dessa</w:t>
      </w:r>
      <w:r w:rsidR="009D4317">
        <w:t xml:space="preserve"> </w:t>
      </w:r>
      <w:r w:rsidR="008050A4">
        <w:t xml:space="preserve">avtal. </w:t>
      </w:r>
      <w:r w:rsidR="00595E8F">
        <w:t xml:space="preserve">Ett byte påverkar även aktörers systemtekniska infrastruktur som ofta är komplex. </w:t>
      </w:r>
      <w:r w:rsidR="00061B40">
        <w:t>T</w:t>
      </w:r>
      <w:r w:rsidR="008050A4">
        <w:t>rolig</w:t>
      </w:r>
      <w:r w:rsidR="00061B40">
        <w:t>en</w:t>
      </w:r>
      <w:r w:rsidR="008050A4">
        <w:t xml:space="preserve"> behövs tid för att </w:t>
      </w:r>
      <w:r w:rsidR="00206AB6">
        <w:t>komma till rätta med dessa aspekter</w:t>
      </w:r>
      <w:r w:rsidR="008050A4">
        <w:t xml:space="preserve">. </w:t>
      </w:r>
    </w:p>
    <w:p w14:paraId="73092381" w14:textId="24B017C1" w:rsidR="006F40CA" w:rsidRDefault="006F40CA" w:rsidP="002A05E9"/>
    <w:p w14:paraId="2D739E97" w14:textId="77777777" w:rsidR="00A27C92" w:rsidRDefault="00A27C92" w:rsidP="002A05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6F40CA" w14:paraId="2B616CEA" w14:textId="77777777" w:rsidTr="006F40CA">
        <w:tc>
          <w:tcPr>
            <w:tcW w:w="8268" w:type="dxa"/>
            <w:shd w:val="clear" w:color="auto" w:fill="8197CB"/>
          </w:tcPr>
          <w:p w14:paraId="6C5C48CA" w14:textId="16CD4532" w:rsidR="006F40CA" w:rsidRDefault="006F40CA" w:rsidP="002A05E9">
            <w:r>
              <w:lastRenderedPageBreak/>
              <w:t xml:space="preserve">Fråga 1: Använder ni </w:t>
            </w:r>
            <w:r w:rsidR="002C1C7F">
              <w:t>STIBOR</w:t>
            </w:r>
            <w:r>
              <w:t xml:space="preserve"> T/N på något sätt som inte framgår ovan</w:t>
            </w:r>
            <w:r w:rsidR="00256053">
              <w:t>?</w:t>
            </w:r>
            <w:r w:rsidR="00211F47">
              <w:t xml:space="preserve"> </w:t>
            </w:r>
            <w:r w:rsidR="00C73B7A">
              <w:t xml:space="preserve">I sådana fall, förklara gärna om en avsaknad av STIBOR T/N som referensränta eller byte till en annan referensränta som </w:t>
            </w:r>
            <w:r w:rsidR="00B510CD">
              <w:t>SWESTR</w:t>
            </w:r>
            <w:r w:rsidR="00C73B7A">
              <w:t xml:space="preserve"> skulle kunna påverka er och på vilket sätt.</w:t>
            </w:r>
          </w:p>
        </w:tc>
      </w:tr>
      <w:tr w:rsidR="006F40CA" w14:paraId="23B15C60" w14:textId="77777777" w:rsidTr="006F40CA">
        <w:tc>
          <w:tcPr>
            <w:tcW w:w="8268" w:type="dxa"/>
          </w:tcPr>
          <w:p w14:paraId="539C067A" w14:textId="77777777" w:rsidR="006F40CA" w:rsidRDefault="006F40CA" w:rsidP="002A05E9"/>
        </w:tc>
      </w:tr>
    </w:tbl>
    <w:p w14:paraId="57414509" w14:textId="447911F6" w:rsidR="002A05E9" w:rsidRDefault="002A05E9" w:rsidP="009636AF">
      <w:pPr>
        <w:pStyle w:val="Rubrik1"/>
      </w:pPr>
      <w:r>
        <w:t xml:space="preserve">Uppfattning om </w:t>
      </w:r>
      <w:r w:rsidR="00B510CD">
        <w:t>SWESTR</w:t>
      </w:r>
    </w:p>
    <w:p w14:paraId="27C6F27F" w14:textId="2EF5D487" w:rsidR="000836DC" w:rsidRDefault="00B510CD" w:rsidP="002A05E9">
      <w:r>
        <w:t>SWESTR</w:t>
      </w:r>
      <w:r w:rsidR="00897410">
        <w:t xml:space="preserve"> är den </w:t>
      </w:r>
      <w:r w:rsidR="003646DF">
        <w:t xml:space="preserve">RFR som Riksbanken </w:t>
      </w:r>
      <w:r w:rsidR="00E50251">
        <w:t xml:space="preserve">administrerar och </w:t>
      </w:r>
      <w:r w:rsidR="00C0431D" w:rsidRPr="00C0431D">
        <w:t xml:space="preserve">dagligen </w:t>
      </w:r>
      <w:r w:rsidR="00E50251">
        <w:t>publicerar på sin hemsida.</w:t>
      </w:r>
      <w:r w:rsidR="00A43D61">
        <w:rPr>
          <w:rStyle w:val="Fotnotsreferens"/>
        </w:rPr>
        <w:footnoteReference w:id="2"/>
      </w:r>
      <w:r w:rsidR="00A43D61">
        <w:t xml:space="preserve"> Grunden för denna ränta tog de svenska bankerna fram </w:t>
      </w:r>
      <w:r w:rsidR="005B0070">
        <w:t>genom arb</w:t>
      </w:r>
      <w:r w:rsidR="004D20EB">
        <w:t>etsgruppen AGAR under 2019</w:t>
      </w:r>
      <w:r w:rsidR="00CD7F40">
        <w:t>.</w:t>
      </w:r>
      <w:r w:rsidR="00A43D61">
        <w:t xml:space="preserve"> </w:t>
      </w:r>
      <w:r w:rsidR="002D2ADB">
        <w:t xml:space="preserve">Detta arbete </w:t>
      </w:r>
      <w:r w:rsidR="00D5479C">
        <w:t xml:space="preserve">bedrevs för att få fram en riskfri O/N-ränta som i möjligast mån </w:t>
      </w:r>
      <w:r w:rsidR="001D4427">
        <w:t>liknar</w:t>
      </w:r>
      <w:r w:rsidR="00D5479C">
        <w:t xml:space="preserve"> </w:t>
      </w:r>
      <w:r w:rsidR="00A049CC">
        <w:t>de referensränt</w:t>
      </w:r>
      <w:r w:rsidR="003D29B7">
        <w:t>or</w:t>
      </w:r>
      <w:r w:rsidR="00A049CC">
        <w:t xml:space="preserve"> </w:t>
      </w:r>
      <w:r w:rsidR="00933658">
        <w:t xml:space="preserve">som </w:t>
      </w:r>
      <w:r w:rsidR="00D5479C">
        <w:t xml:space="preserve">andra länder </w:t>
      </w:r>
      <w:r w:rsidR="00933658">
        <w:t xml:space="preserve">har </w:t>
      </w:r>
      <w:r w:rsidR="00D5479C">
        <w:t>t</w:t>
      </w:r>
      <w:r w:rsidR="00B43127">
        <w:t>agi</w:t>
      </w:r>
      <w:r w:rsidR="00345CD9">
        <w:t>t</w:t>
      </w:r>
      <w:r w:rsidR="00D5479C">
        <w:t xml:space="preserve"> fram (€STR, SONIA, SOFR, SARON)</w:t>
      </w:r>
      <w:r w:rsidR="008343D0">
        <w:t>.</w:t>
      </w:r>
      <w:r w:rsidR="00D5479C">
        <w:t xml:space="preserve"> </w:t>
      </w:r>
      <w:r w:rsidR="006E71C8">
        <w:t xml:space="preserve">Riksbanken </w:t>
      </w:r>
      <w:r w:rsidR="004D716B">
        <w:t xml:space="preserve">har på ett antal punkter bortsett </w:t>
      </w:r>
      <w:r>
        <w:t xml:space="preserve">från </w:t>
      </w:r>
      <w:r w:rsidR="004D716B">
        <w:t xml:space="preserve">eller valt att </w:t>
      </w:r>
      <w:r w:rsidR="006E71C8">
        <w:t xml:space="preserve">inte </w:t>
      </w:r>
      <w:r>
        <w:t xml:space="preserve">genomföra </w:t>
      </w:r>
      <w:r w:rsidR="006E71C8">
        <w:t>bankerna</w:t>
      </w:r>
      <w:r w:rsidR="00933658">
        <w:t>s</w:t>
      </w:r>
      <w:r w:rsidR="006E71C8">
        <w:t xml:space="preserve"> </w:t>
      </w:r>
      <w:r w:rsidR="00933658">
        <w:t>förslag</w:t>
      </w:r>
      <w:r w:rsidR="00B14F74">
        <w:t>.</w:t>
      </w:r>
      <w:r w:rsidR="00092698" w:rsidRPr="00092698">
        <w:t xml:space="preserve"> </w:t>
      </w:r>
      <w:r w:rsidR="001E5DD7">
        <w:t xml:space="preserve">SWESTR skiljer sig också på ett antal punkter från sina internationella motsvarigheter. </w:t>
      </w:r>
      <w:r w:rsidR="00AB6F28">
        <w:t xml:space="preserve">För att få acceptans för SWESTR har Bankföreningen </w:t>
      </w:r>
      <w:r w:rsidR="00F966EB" w:rsidRPr="00F966EB">
        <w:t xml:space="preserve">därför </w:t>
      </w:r>
      <w:r w:rsidR="00215CB3">
        <w:t xml:space="preserve">uttryckt att det vore önskvärt </w:t>
      </w:r>
      <w:r w:rsidR="00AB6F28">
        <w:t xml:space="preserve">att </w:t>
      </w:r>
      <w:r w:rsidR="00F87DEA">
        <w:t xml:space="preserve">SWESTR </w:t>
      </w:r>
      <w:r w:rsidR="00401F0C">
        <w:t>harmoniseras i linje med arbetsgruppen</w:t>
      </w:r>
      <w:r w:rsidR="000C361C">
        <w:t xml:space="preserve"> </w:t>
      </w:r>
      <w:proofErr w:type="spellStart"/>
      <w:r w:rsidR="000C361C">
        <w:t>AGAR:s</w:t>
      </w:r>
      <w:proofErr w:type="spellEnd"/>
      <w:r w:rsidR="000C361C">
        <w:t xml:space="preserve"> </w:t>
      </w:r>
      <w:r w:rsidR="00001066">
        <w:t>ursprungliga</w:t>
      </w:r>
      <w:r w:rsidR="000C361C">
        <w:t xml:space="preserve"> </w:t>
      </w:r>
      <w:r w:rsidR="00001066">
        <w:t xml:space="preserve">förslag. </w:t>
      </w:r>
    </w:p>
    <w:p w14:paraId="493319FE" w14:textId="77777777" w:rsidR="00375817" w:rsidRDefault="00375817" w:rsidP="002A05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ED36FC" w14:paraId="33CA749D" w14:textId="77777777" w:rsidTr="00BF3ACE">
        <w:tc>
          <w:tcPr>
            <w:tcW w:w="8268" w:type="dxa"/>
            <w:shd w:val="clear" w:color="auto" w:fill="8197CB"/>
          </w:tcPr>
          <w:p w14:paraId="5B284ACD" w14:textId="626AB83A" w:rsidR="00ED36FC" w:rsidRDefault="00ED36FC" w:rsidP="00BF3ACE">
            <w:r>
              <w:t xml:space="preserve">Fråga 2: </w:t>
            </w:r>
            <w:r w:rsidR="001C364E">
              <w:t xml:space="preserve">Anser ni att </w:t>
            </w:r>
            <w:r w:rsidR="00B86123">
              <w:t xml:space="preserve">SWESTR </w:t>
            </w:r>
            <w:r w:rsidR="001C364E">
              <w:t xml:space="preserve">i dess nuvarande skick är lämpligt för bruk i finansiella avtal? Om inte, </w:t>
            </w:r>
            <w:r w:rsidR="00DE075A">
              <w:t>v</w:t>
            </w:r>
            <w:r w:rsidR="001C364E">
              <w:t xml:space="preserve">ad </w:t>
            </w:r>
            <w:r w:rsidR="00790731">
              <w:t xml:space="preserve">anser ni behöver förbättras avseende </w:t>
            </w:r>
            <w:r w:rsidR="00C36BDC">
              <w:t>SWEST</w:t>
            </w:r>
            <w:r w:rsidR="00331A8E">
              <w:t>R</w:t>
            </w:r>
            <w:r w:rsidR="00C36BDC">
              <w:t xml:space="preserve"> </w:t>
            </w:r>
            <w:r w:rsidR="00790731">
              <w:t xml:space="preserve">för att </w:t>
            </w:r>
            <w:r w:rsidR="00C36BDC">
              <w:t xml:space="preserve">räntan </w:t>
            </w:r>
            <w:r w:rsidR="00B6772D">
              <w:t xml:space="preserve">ska vara </w:t>
            </w:r>
            <w:r w:rsidR="00DE075A">
              <w:t xml:space="preserve">en robust </w:t>
            </w:r>
            <w:r w:rsidR="003D62EE">
              <w:t>referensränta</w:t>
            </w:r>
            <w:r w:rsidR="00DE075A">
              <w:t xml:space="preserve"> </w:t>
            </w:r>
            <w:r w:rsidR="003D62EE">
              <w:t xml:space="preserve">som kan </w:t>
            </w:r>
            <w:r w:rsidR="00B6772D">
              <w:t>använda</w:t>
            </w:r>
            <w:r w:rsidR="00D05399">
              <w:t>s</w:t>
            </w:r>
            <w:r w:rsidR="00B6772D">
              <w:t xml:space="preserve"> </w:t>
            </w:r>
            <w:r w:rsidR="00C9680D">
              <w:t xml:space="preserve">i finansiella kontrakt? </w:t>
            </w:r>
          </w:p>
        </w:tc>
      </w:tr>
      <w:tr w:rsidR="00ED36FC" w14:paraId="08729741" w14:textId="77777777" w:rsidTr="00BF3ACE">
        <w:tc>
          <w:tcPr>
            <w:tcW w:w="8268" w:type="dxa"/>
          </w:tcPr>
          <w:p w14:paraId="78E87237" w14:textId="77777777" w:rsidR="00ED36FC" w:rsidRDefault="00ED36FC" w:rsidP="00BF3ACE"/>
        </w:tc>
      </w:tr>
    </w:tbl>
    <w:p w14:paraId="438B8102" w14:textId="0C639878" w:rsidR="00225BA0" w:rsidRDefault="00225BA0" w:rsidP="00225BA0">
      <w:pPr>
        <w:pStyle w:val="Rubrik1"/>
      </w:pPr>
      <w:r>
        <w:t xml:space="preserve">Tidsplan för genomförandet av </w:t>
      </w:r>
      <w:r w:rsidR="0066485D">
        <w:t xml:space="preserve">eventuellt </w:t>
      </w:r>
      <w:r>
        <w:t>byte</w:t>
      </w:r>
    </w:p>
    <w:p w14:paraId="73DEC07D" w14:textId="16F95357" w:rsidR="00225BA0" w:rsidRDefault="003924E6" w:rsidP="00225BA0">
      <w:r>
        <w:t xml:space="preserve">I det arbete som har </w:t>
      </w:r>
      <w:r w:rsidR="00933658">
        <w:t xml:space="preserve">gjorts </w:t>
      </w:r>
      <w:r>
        <w:t xml:space="preserve">internationellt </w:t>
      </w:r>
      <w:r w:rsidR="00A106C4">
        <w:t xml:space="preserve">avseende </w:t>
      </w:r>
      <w:r>
        <w:t xml:space="preserve">byten av referensräntor har det visat sig att det är av </w:t>
      </w:r>
      <w:r w:rsidR="00933658">
        <w:t xml:space="preserve">stor </w:t>
      </w:r>
      <w:r>
        <w:t xml:space="preserve">betydelse att </w:t>
      </w:r>
      <w:r w:rsidR="005245B4">
        <w:t xml:space="preserve">det finns en klar tidsplan över när bytet av referensränta </w:t>
      </w:r>
      <w:r w:rsidR="00C11AE3">
        <w:t xml:space="preserve">kan </w:t>
      </w:r>
      <w:r w:rsidR="005245B4">
        <w:t xml:space="preserve">ske. </w:t>
      </w:r>
    </w:p>
    <w:p w14:paraId="1605027B" w14:textId="593CE96C" w:rsidR="00714C10" w:rsidRDefault="00714C10" w:rsidP="00225BA0"/>
    <w:p w14:paraId="10D3ABAE" w14:textId="4A8101D2" w:rsidR="00714C10" w:rsidRDefault="00714C10" w:rsidP="00225BA0">
      <w:r>
        <w:t xml:space="preserve">I </w:t>
      </w:r>
      <w:r w:rsidR="00F375F2">
        <w:t xml:space="preserve">ett eventuellt </w:t>
      </w:r>
      <w:r>
        <w:t xml:space="preserve">byte av </w:t>
      </w:r>
      <w:r w:rsidR="002C1C7F">
        <w:t>STIBOR</w:t>
      </w:r>
      <w:r>
        <w:t xml:space="preserve"> T/N till </w:t>
      </w:r>
      <w:r w:rsidR="00B510CD">
        <w:t>SWESTR</w:t>
      </w:r>
      <w:r>
        <w:t xml:space="preserve"> är det </w:t>
      </w:r>
      <w:r w:rsidR="00B928D5">
        <w:t xml:space="preserve">åtminstone </w:t>
      </w:r>
      <w:r>
        <w:t xml:space="preserve">tre </w:t>
      </w:r>
      <w:r w:rsidR="00B928D5">
        <w:t xml:space="preserve">tidpunkter </w:t>
      </w:r>
      <w:r w:rsidR="00CA4BE3">
        <w:t xml:space="preserve">som </w:t>
      </w:r>
      <w:r w:rsidR="00A27524">
        <w:t>är av vikt</w:t>
      </w:r>
      <w:r w:rsidR="00B55022">
        <w:t>.</w:t>
      </w:r>
    </w:p>
    <w:p w14:paraId="6A8B2853" w14:textId="5EA863C2" w:rsidR="00177E82" w:rsidRDefault="00CA4BE3" w:rsidP="00CA4BE3">
      <w:pPr>
        <w:pStyle w:val="Liststycke"/>
        <w:numPr>
          <w:ilvl w:val="0"/>
          <w:numId w:val="31"/>
        </w:numPr>
      </w:pPr>
      <w:r>
        <w:t xml:space="preserve">Tidpunkt för offentliggörande av </w:t>
      </w:r>
      <w:r w:rsidR="00DA4D78">
        <w:t xml:space="preserve">hela tidsplanen och metod: </w:t>
      </w:r>
      <w:r w:rsidR="00B62DA8">
        <w:t>Här måste troligen</w:t>
      </w:r>
      <w:r w:rsidR="006F1233">
        <w:t xml:space="preserve"> en officiell tidpunkt </w:t>
      </w:r>
      <w:r w:rsidR="00087856">
        <w:t xml:space="preserve">för </w:t>
      </w:r>
      <w:r w:rsidR="006F1233">
        <w:t xml:space="preserve">när </w:t>
      </w:r>
      <w:r w:rsidR="002C1C7F">
        <w:t>STIBOR</w:t>
      </w:r>
      <w:r w:rsidR="006F1233">
        <w:t xml:space="preserve"> T/N slutar att publiceras</w:t>
      </w:r>
      <w:r w:rsidR="00B62DA8">
        <w:t xml:space="preserve"> </w:t>
      </w:r>
      <w:r w:rsidR="006C6ACF">
        <w:t>anges</w:t>
      </w:r>
      <w:r w:rsidR="006F1233">
        <w:t>. Detta är något som regleras i lag</w:t>
      </w:r>
      <w:r w:rsidR="00933658">
        <w:t xml:space="preserve">. </w:t>
      </w:r>
      <w:r w:rsidR="006F1233">
        <w:t xml:space="preserve">Det är </w:t>
      </w:r>
      <w:r w:rsidR="008100E4">
        <w:t>enligt Benchmarkförordningen</w:t>
      </w:r>
      <w:r w:rsidR="008100E4">
        <w:rPr>
          <w:rStyle w:val="Fotnotsreferens"/>
        </w:rPr>
        <w:footnoteReference w:id="3"/>
      </w:r>
      <w:r w:rsidR="008100E4">
        <w:t xml:space="preserve"> </w:t>
      </w:r>
      <w:r w:rsidR="000B0B9B">
        <w:t xml:space="preserve">endast </w:t>
      </w:r>
      <w:r w:rsidR="006F1233">
        <w:t xml:space="preserve">administratören </w:t>
      </w:r>
      <w:r w:rsidR="001B497F">
        <w:t xml:space="preserve">av </w:t>
      </w:r>
      <w:r w:rsidR="002C1C7F">
        <w:t>STIBOR</w:t>
      </w:r>
      <w:r w:rsidR="001B497F">
        <w:t xml:space="preserve"> T/N (SFBF) eller dess tillsynsmyndighet (Finansinspektionen) som kan </w:t>
      </w:r>
      <w:r w:rsidR="00D81CDF">
        <w:t xml:space="preserve">göra ett sådant </w:t>
      </w:r>
      <w:r w:rsidR="003010A4">
        <w:t>offentliggörande</w:t>
      </w:r>
      <w:r w:rsidR="006B07A4">
        <w:t>.</w:t>
      </w:r>
      <w:r w:rsidR="00B61D12">
        <w:t xml:space="preserve"> </w:t>
      </w:r>
    </w:p>
    <w:p w14:paraId="7369E2ED" w14:textId="27E7106B" w:rsidR="004C41BB" w:rsidRDefault="00177E82" w:rsidP="00CA4BE3">
      <w:pPr>
        <w:pStyle w:val="Liststycke"/>
        <w:numPr>
          <w:ilvl w:val="0"/>
          <w:numId w:val="31"/>
        </w:numPr>
      </w:pPr>
      <w:r>
        <w:t xml:space="preserve">Tidpunkt då det inte längre </w:t>
      </w:r>
      <w:r w:rsidR="005F4769">
        <w:t xml:space="preserve">är lämpligt </w:t>
      </w:r>
      <w:r>
        <w:t xml:space="preserve">att teckna nya avtal </w:t>
      </w:r>
      <w:r w:rsidR="00D33D4E">
        <w:t xml:space="preserve">med referens till </w:t>
      </w:r>
      <w:r w:rsidR="002C1C7F">
        <w:t>STIBOR</w:t>
      </w:r>
      <w:r w:rsidR="00D33D4E">
        <w:t xml:space="preserve"> T/N. Det kommer efter detta datum </w:t>
      </w:r>
      <w:r w:rsidR="00667DB2">
        <w:t xml:space="preserve">ändå gå att göra värderingar av räntederivat och </w:t>
      </w:r>
      <w:r w:rsidR="006B5DB3">
        <w:t xml:space="preserve">beräkna exempelvis </w:t>
      </w:r>
      <w:r w:rsidR="00667DB2">
        <w:t xml:space="preserve">risk med hjälp av </w:t>
      </w:r>
      <w:r w:rsidR="002C1C7F">
        <w:t>STIBOR</w:t>
      </w:r>
      <w:r w:rsidR="004C41BB">
        <w:t xml:space="preserve"> T/N. Det </w:t>
      </w:r>
      <w:r w:rsidR="004C41BB">
        <w:lastRenderedPageBreak/>
        <w:t xml:space="preserve">måste kunna </w:t>
      </w:r>
      <w:r w:rsidR="00901A3B">
        <w:t xml:space="preserve">vara möjligt att använda </w:t>
      </w:r>
      <w:r w:rsidR="0075461D">
        <w:t>STIBOR T/N</w:t>
      </w:r>
      <w:r w:rsidR="00901A3B">
        <w:t xml:space="preserve"> för detta </w:t>
      </w:r>
      <w:r w:rsidR="004C41BB">
        <w:t xml:space="preserve">eftersom det kommer att finnas utestående kontrakt. </w:t>
      </w:r>
    </w:p>
    <w:p w14:paraId="6F50F1EA" w14:textId="524E9D60" w:rsidR="00CA4BE3" w:rsidRDefault="00C76B15" w:rsidP="00CA4BE3">
      <w:pPr>
        <w:pStyle w:val="Liststycke"/>
        <w:numPr>
          <w:ilvl w:val="0"/>
          <w:numId w:val="31"/>
        </w:numPr>
      </w:pPr>
      <w:r>
        <w:t xml:space="preserve">Tidpunkt för </w:t>
      </w:r>
      <w:r w:rsidR="00852339">
        <w:t xml:space="preserve">ett eventuellt </w:t>
      </w:r>
      <w:r>
        <w:t xml:space="preserve">upphörande av publicering av </w:t>
      </w:r>
      <w:r w:rsidR="002C1C7F">
        <w:t>STIBOR</w:t>
      </w:r>
      <w:r>
        <w:t xml:space="preserve"> T/N: </w:t>
      </w:r>
      <w:r w:rsidR="000A1C73">
        <w:t xml:space="preserve">Förhoppningsvis har alla avtal med referens till </w:t>
      </w:r>
      <w:r w:rsidR="002C1C7F">
        <w:t>STIBOR</w:t>
      </w:r>
      <w:r w:rsidR="000A1C73">
        <w:t xml:space="preserve"> T/N förhandlats om </w:t>
      </w:r>
      <w:r w:rsidR="000B75DA">
        <w:t xml:space="preserve">före </w:t>
      </w:r>
      <w:r w:rsidR="00980109">
        <w:t xml:space="preserve">detta </w:t>
      </w:r>
      <w:r w:rsidR="00980109" w:rsidRPr="00C60129">
        <w:t xml:space="preserve">datum. Om </w:t>
      </w:r>
      <w:r w:rsidR="000B75DA" w:rsidRPr="00C60129">
        <w:t xml:space="preserve">berörda </w:t>
      </w:r>
      <w:r w:rsidR="00980109" w:rsidRPr="00C60129">
        <w:t>avtal har klausuler om ersättningsränta som följer Bankföreningens rekommendation</w:t>
      </w:r>
      <w:r w:rsidR="00DF0C38" w:rsidRPr="00C60129">
        <w:rPr>
          <w:rStyle w:val="Fotnotsreferens"/>
        </w:rPr>
        <w:footnoteReference w:id="4"/>
      </w:r>
      <w:r w:rsidR="00F047CD" w:rsidRPr="00C60129">
        <w:t xml:space="preserve"> </w:t>
      </w:r>
      <w:r w:rsidR="00525DAC" w:rsidRPr="00C60129">
        <w:t xml:space="preserve">så </w:t>
      </w:r>
      <w:r w:rsidR="00F83E29" w:rsidRPr="00C60129">
        <w:t xml:space="preserve">finns det möjlighet att följa den rekommendationen </w:t>
      </w:r>
      <w:r w:rsidR="00485FFC" w:rsidRPr="00C60129">
        <w:t xml:space="preserve">och byta </w:t>
      </w:r>
      <w:r w:rsidR="00C80B83" w:rsidRPr="00C60129">
        <w:t>ränta i samband med den</w:t>
      </w:r>
      <w:r w:rsidR="00F83E29" w:rsidRPr="00C60129">
        <w:t xml:space="preserve"> sista ränteperioden</w:t>
      </w:r>
      <w:r w:rsidR="00D42E2A" w:rsidRPr="00C60129">
        <w:t>.</w:t>
      </w:r>
      <w:r w:rsidR="00D42E2A">
        <w:t xml:space="preserve"> </w:t>
      </w:r>
      <w:r w:rsidR="000B75DA">
        <w:t xml:space="preserve">Likaså kan </w:t>
      </w:r>
      <w:r w:rsidR="00FD59F5">
        <w:t xml:space="preserve">byte av ränta för beräkning av säkerhetskrav till clearinghus eller enligt CSA ha bestämts ske </w:t>
      </w:r>
      <w:r w:rsidR="000B75DA">
        <w:t xml:space="preserve">före </w:t>
      </w:r>
      <w:r w:rsidR="00FD59F5">
        <w:t xml:space="preserve">detta datum, men inte senare. </w:t>
      </w:r>
      <w:r w:rsidR="00BA30AB">
        <w:t xml:space="preserve">Hur detta ska </w:t>
      </w:r>
      <w:r w:rsidR="000B75DA">
        <w:t xml:space="preserve">göras </w:t>
      </w:r>
      <w:r w:rsidR="00BA30AB">
        <w:t xml:space="preserve">måste </w:t>
      </w:r>
      <w:r w:rsidR="003C36E3">
        <w:t>avtals</w:t>
      </w:r>
      <w:r w:rsidR="00BA30AB">
        <w:t xml:space="preserve">parterna komma överens om. </w:t>
      </w:r>
      <w:r w:rsidR="00EB0BE2">
        <w:t>Alla interna modeller för värdering och risk bör också bytas</w:t>
      </w:r>
      <w:r w:rsidR="00177E82">
        <w:t xml:space="preserve"> </w:t>
      </w:r>
      <w:r w:rsidR="003E321B">
        <w:t xml:space="preserve">innan detta datum. </w:t>
      </w:r>
    </w:p>
    <w:p w14:paraId="22C2F2F4" w14:textId="12C5D259" w:rsidR="000C529B" w:rsidRPr="00F10B53" w:rsidRDefault="00DF0C38" w:rsidP="00F10B53">
      <w:pPr>
        <w:rPr>
          <w:szCs w:val="22"/>
        </w:rPr>
      </w:pPr>
      <w:r w:rsidRPr="00F10B53">
        <w:rPr>
          <w:rStyle w:val="cf01"/>
          <w:rFonts w:ascii="Arial" w:eastAsiaTheme="majorEastAsia" w:hAnsi="Arial" w:cs="Arial"/>
          <w:sz w:val="22"/>
          <w:szCs w:val="22"/>
        </w:rPr>
        <w:t>Beroende på val av metod kan det också finnas behov för en bestämd tidpunkt för när STIBOR T/N kommer att omdefinieras, när clearinghusen ska göra ändringar i sina värderingsmodeller och när bilaterala avtal, som innehåller liknande värderingsmodeller, ska vara omförhandlade</w:t>
      </w:r>
      <w:r w:rsidR="00CF6EA3" w:rsidRPr="00F10B53">
        <w:rPr>
          <w:rStyle w:val="cf01"/>
          <w:rFonts w:ascii="Arial" w:eastAsiaTheme="majorEastAsia" w:hAnsi="Arial" w:cs="Arial"/>
          <w:sz w:val="22"/>
          <w:szCs w:val="22"/>
        </w:rPr>
        <w:t>.</w:t>
      </w:r>
    </w:p>
    <w:p w14:paraId="35E7961A" w14:textId="77777777" w:rsidR="00011DDA" w:rsidRDefault="00011DDA" w:rsidP="00011DD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011DDA" w14:paraId="03294D07" w14:textId="77777777" w:rsidTr="00BF3ACE">
        <w:tc>
          <w:tcPr>
            <w:tcW w:w="8268" w:type="dxa"/>
            <w:shd w:val="clear" w:color="auto" w:fill="8197CB"/>
          </w:tcPr>
          <w:p w14:paraId="2AB52A6C" w14:textId="156AE440" w:rsidR="00011DDA" w:rsidRDefault="00011DDA" w:rsidP="00BF3ACE">
            <w:r>
              <w:t xml:space="preserve">Fråga </w:t>
            </w:r>
            <w:r w:rsidR="001C0316">
              <w:t>3</w:t>
            </w:r>
            <w:r>
              <w:t xml:space="preserve">: Anser ni att detta är en rättvisande beskrivning av vad som behöver göras över tid eller </w:t>
            </w:r>
            <w:r w:rsidR="00417635">
              <w:t>är det något som saknas?</w:t>
            </w:r>
          </w:p>
        </w:tc>
      </w:tr>
      <w:tr w:rsidR="00011DDA" w14:paraId="630146F3" w14:textId="77777777" w:rsidTr="00BF3ACE">
        <w:tc>
          <w:tcPr>
            <w:tcW w:w="8268" w:type="dxa"/>
          </w:tcPr>
          <w:p w14:paraId="627CA636" w14:textId="77777777" w:rsidR="00011DDA" w:rsidRDefault="00011DDA" w:rsidP="00BF3ACE"/>
        </w:tc>
      </w:tr>
    </w:tbl>
    <w:p w14:paraId="0E01CBBF" w14:textId="77777777" w:rsidR="00011DDA" w:rsidRDefault="00011DDA" w:rsidP="003E321B"/>
    <w:p w14:paraId="54A5E0A7" w14:textId="00E75CE2" w:rsidR="00645E3F" w:rsidRDefault="00645E3F" w:rsidP="003E321B">
      <w:r>
        <w:t xml:space="preserve">Det går att se </w:t>
      </w:r>
      <w:r w:rsidR="00473E95">
        <w:t xml:space="preserve">hur dessa tidpunkter </w:t>
      </w:r>
      <w:r w:rsidR="00011DDA">
        <w:t xml:space="preserve">avseende byte av ränta </w:t>
      </w:r>
      <w:r w:rsidR="00943AA2">
        <w:t xml:space="preserve">skulle kunna </w:t>
      </w:r>
      <w:r w:rsidR="00473E95">
        <w:t xml:space="preserve">fördelas över tid: </w:t>
      </w:r>
    </w:p>
    <w:p w14:paraId="62AE3C5F" w14:textId="514EE32D" w:rsidR="00473E95" w:rsidRDefault="00473E95" w:rsidP="003E321B"/>
    <w:p w14:paraId="5A6E06F1" w14:textId="37AE1E95" w:rsidR="00473E95" w:rsidRDefault="00667F85" w:rsidP="003E321B">
      <w:r w:rsidRPr="00667F85">
        <w:rPr>
          <w:noProof/>
        </w:rPr>
        <w:drawing>
          <wp:inline distT="0" distB="0" distL="0" distR="0" wp14:anchorId="18AC0C44" wp14:editId="0231679E">
            <wp:extent cx="5256530" cy="1163320"/>
            <wp:effectExtent l="0" t="0" r="127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43BF" w14:textId="77777777" w:rsidR="003F3A51" w:rsidRDefault="003F3A51" w:rsidP="003E321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417635" w14:paraId="76B57A48" w14:textId="77777777" w:rsidTr="00BF3ACE">
        <w:tc>
          <w:tcPr>
            <w:tcW w:w="8268" w:type="dxa"/>
            <w:shd w:val="clear" w:color="auto" w:fill="8197CB"/>
          </w:tcPr>
          <w:p w14:paraId="07417F18" w14:textId="152F32AD" w:rsidR="00417635" w:rsidRDefault="00417635" w:rsidP="00BF3ACE">
            <w:r>
              <w:t xml:space="preserve">Fråga </w:t>
            </w:r>
            <w:r w:rsidR="001C0316">
              <w:t>4</w:t>
            </w:r>
            <w:r>
              <w:t xml:space="preserve">: </w:t>
            </w:r>
            <w:r w:rsidR="00196D0F">
              <w:t>Hur lång tid anser ni att ni behöver</w:t>
            </w:r>
            <w:r w:rsidR="001A09C7">
              <w:t xml:space="preserve"> mellan tid för offentliggörandet och </w:t>
            </w:r>
            <w:r w:rsidR="00C71B7D">
              <w:t xml:space="preserve">att </w:t>
            </w:r>
            <w:r w:rsidR="001A09C7">
              <w:t>det inte längre ska gå att teckna nya avtal</w:t>
            </w:r>
            <w:r w:rsidR="0033533A">
              <w:t>?</w:t>
            </w:r>
            <w:r>
              <w:t xml:space="preserve"> </w:t>
            </w:r>
            <w:r w:rsidR="00372A1E">
              <w:t>Motivera</w:t>
            </w:r>
            <w:r w:rsidR="00F827CF">
              <w:t xml:space="preserve"> ert svar.</w:t>
            </w:r>
          </w:p>
        </w:tc>
      </w:tr>
      <w:tr w:rsidR="00417635" w14:paraId="2E63FD1A" w14:textId="77777777" w:rsidTr="00BF3ACE">
        <w:tc>
          <w:tcPr>
            <w:tcW w:w="8268" w:type="dxa"/>
          </w:tcPr>
          <w:p w14:paraId="2B210FB3" w14:textId="77777777" w:rsidR="00417635" w:rsidRDefault="00417635" w:rsidP="00BF3ACE"/>
        </w:tc>
      </w:tr>
    </w:tbl>
    <w:p w14:paraId="3D14C9A5" w14:textId="3A0E1B9A" w:rsidR="003E321B" w:rsidRDefault="003E321B" w:rsidP="003E321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33533A" w14:paraId="1315041B" w14:textId="77777777" w:rsidTr="00BF3ACE">
        <w:tc>
          <w:tcPr>
            <w:tcW w:w="8268" w:type="dxa"/>
            <w:shd w:val="clear" w:color="auto" w:fill="8197CB"/>
          </w:tcPr>
          <w:p w14:paraId="7198EEFB" w14:textId="14F7B092" w:rsidR="0033533A" w:rsidRDefault="0033533A" w:rsidP="00BF3ACE">
            <w:r>
              <w:t xml:space="preserve">Fråga </w:t>
            </w:r>
            <w:r w:rsidR="001C0316">
              <w:t>5</w:t>
            </w:r>
            <w:r>
              <w:t xml:space="preserve">: Hur lång tid anser ni att ni behöver </w:t>
            </w:r>
            <w:r w:rsidR="00DE4891">
              <w:t xml:space="preserve">från att </w:t>
            </w:r>
            <w:r w:rsidR="00005E51">
              <w:t>det inte är lämpligt att</w:t>
            </w:r>
            <w:r w:rsidR="00D2416A">
              <w:t xml:space="preserve"> teckna</w:t>
            </w:r>
            <w:r w:rsidR="00005E51">
              <w:t xml:space="preserve"> </w:t>
            </w:r>
            <w:r w:rsidR="00DE4891">
              <w:t xml:space="preserve">nya avtal och </w:t>
            </w:r>
            <w:r w:rsidR="002C1C7F">
              <w:t>STIBOR</w:t>
            </w:r>
            <w:r w:rsidR="00DE4891">
              <w:t xml:space="preserve"> T/N slutar publiceras? </w:t>
            </w:r>
            <w:r w:rsidR="00372A1E">
              <w:t>Motivera</w:t>
            </w:r>
            <w:r w:rsidR="00F827CF">
              <w:t xml:space="preserve"> ert svar.</w:t>
            </w:r>
          </w:p>
        </w:tc>
      </w:tr>
      <w:tr w:rsidR="0033533A" w14:paraId="66745AC7" w14:textId="77777777" w:rsidTr="00BF3ACE">
        <w:tc>
          <w:tcPr>
            <w:tcW w:w="8268" w:type="dxa"/>
          </w:tcPr>
          <w:p w14:paraId="284B2919" w14:textId="77777777" w:rsidR="0033533A" w:rsidRDefault="0033533A" w:rsidP="00BF3ACE"/>
        </w:tc>
      </w:tr>
    </w:tbl>
    <w:p w14:paraId="4A45C4BA" w14:textId="7B018595" w:rsidR="0033533A" w:rsidRDefault="0033533A" w:rsidP="003E321B"/>
    <w:p w14:paraId="67D1E44D" w14:textId="77777777" w:rsidR="001A6A33" w:rsidRDefault="001A6A33" w:rsidP="003E321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E70387" w14:paraId="5E77B602" w14:textId="77777777" w:rsidTr="00BF3ACE">
        <w:tc>
          <w:tcPr>
            <w:tcW w:w="8268" w:type="dxa"/>
            <w:shd w:val="clear" w:color="auto" w:fill="8197CB"/>
          </w:tcPr>
          <w:p w14:paraId="25984ABB" w14:textId="443C0439" w:rsidR="00E70387" w:rsidRDefault="00E70387" w:rsidP="00BF3ACE">
            <w:r>
              <w:lastRenderedPageBreak/>
              <w:t xml:space="preserve">Fråga </w:t>
            </w:r>
            <w:r w:rsidR="001C0316">
              <w:t>6</w:t>
            </w:r>
            <w:r>
              <w:t xml:space="preserve">: </w:t>
            </w:r>
            <w:r w:rsidR="00E1009A">
              <w:t xml:space="preserve">Ändringar av beräkningsgrund </w:t>
            </w:r>
            <w:r w:rsidR="00D62233">
              <w:t xml:space="preserve">för säkerheter bör följa av avtal mellan parter. </w:t>
            </w:r>
            <w:r w:rsidR="00714249">
              <w:t>A</w:t>
            </w:r>
            <w:r w:rsidR="00D62233">
              <w:t xml:space="preserve">nser ni att det skulle hjälpa om Bankföreningen lämnar en rekommendation till sina medlemmar om hur detta ska hanteras? </w:t>
            </w:r>
            <w:r>
              <w:t xml:space="preserve"> </w:t>
            </w:r>
          </w:p>
        </w:tc>
      </w:tr>
      <w:tr w:rsidR="00E70387" w14:paraId="3B75EE80" w14:textId="77777777" w:rsidTr="00BF3ACE">
        <w:tc>
          <w:tcPr>
            <w:tcW w:w="8268" w:type="dxa"/>
          </w:tcPr>
          <w:p w14:paraId="318E4EE8" w14:textId="77777777" w:rsidR="00E70387" w:rsidRDefault="00E70387" w:rsidP="00BF3ACE"/>
        </w:tc>
      </w:tr>
    </w:tbl>
    <w:p w14:paraId="204AE72A" w14:textId="6F6E41C9" w:rsidR="002A05E9" w:rsidRDefault="002A05E9" w:rsidP="009636AF">
      <w:pPr>
        <w:pStyle w:val="Rubrik1"/>
      </w:pPr>
      <w:r>
        <w:t>Metod för byte av ränta</w:t>
      </w:r>
    </w:p>
    <w:p w14:paraId="07FAE184" w14:textId="1F32D2FC" w:rsidR="002A05E9" w:rsidRDefault="0007020C" w:rsidP="002A05E9">
      <w:r>
        <w:t xml:space="preserve">Det finns i grunden </w:t>
      </w:r>
      <w:r w:rsidR="0010046E">
        <w:t>två metoder</w:t>
      </w:r>
      <w:r>
        <w:t xml:space="preserve"> för att byta ränta</w:t>
      </w:r>
      <w:r w:rsidR="0010046E">
        <w:t xml:space="preserve">. Bägge metoderna förutsätter att det finns en officiell uppfattning om att </w:t>
      </w:r>
      <w:r w:rsidR="002C1C7F">
        <w:t>STIBOR</w:t>
      </w:r>
      <w:r w:rsidR="0010046E">
        <w:t xml:space="preserve"> T/N någon gång i framtiden </w:t>
      </w:r>
      <w:r w:rsidR="006925B7">
        <w:t>kommer att</w:t>
      </w:r>
      <w:r w:rsidR="0010046E">
        <w:t xml:space="preserve"> upphöra att publiceras</w:t>
      </w:r>
      <w:r w:rsidR="00564255">
        <w:t xml:space="preserve">. </w:t>
      </w:r>
      <w:r w:rsidR="00454D72">
        <w:t>I det följande har dessa två metoder kompletterats med e</w:t>
      </w:r>
      <w:r w:rsidR="00D10544">
        <w:t>n</w:t>
      </w:r>
      <w:r w:rsidR="00454D72">
        <w:t xml:space="preserve"> variant. </w:t>
      </w:r>
    </w:p>
    <w:p w14:paraId="69715A7D" w14:textId="6D156B82" w:rsidR="00BB707E" w:rsidRDefault="00827359" w:rsidP="00BB707E">
      <w:pPr>
        <w:pStyle w:val="Liststycke"/>
        <w:numPr>
          <w:ilvl w:val="0"/>
          <w:numId w:val="30"/>
        </w:numPr>
      </w:pPr>
      <w:r>
        <w:t xml:space="preserve">Parallellmetoden: en ny marknad för </w:t>
      </w:r>
      <w:r w:rsidR="00B510CD">
        <w:t>SWESTR</w:t>
      </w:r>
      <w:r>
        <w:t xml:space="preserve"> etableras parallellt med den befintliga. Detta </w:t>
      </w:r>
      <w:r w:rsidR="00CF6673">
        <w:t>innebär</w:t>
      </w:r>
      <w:r w:rsidR="00710FAA">
        <w:t xml:space="preserve"> </w:t>
      </w:r>
      <w:r w:rsidR="001A32D8">
        <w:t xml:space="preserve">att en ny OIS-marknad baserad på </w:t>
      </w:r>
      <w:r w:rsidR="00B510CD">
        <w:t>SWESTR</w:t>
      </w:r>
      <w:r w:rsidR="001A32D8">
        <w:t xml:space="preserve"> etableras samtidigt som </w:t>
      </w:r>
      <w:r w:rsidR="009B744F">
        <w:t>den befintliga S</w:t>
      </w:r>
      <w:r w:rsidR="00F3105C">
        <w:t>TINA</w:t>
      </w:r>
      <w:r w:rsidR="009B744F">
        <w:t xml:space="preserve">-marknaden kvarstår. </w:t>
      </w:r>
      <w:r w:rsidR="00556859">
        <w:t xml:space="preserve">Men det innebär också att derivat på den nya marknaden kan diskonteras </w:t>
      </w:r>
      <w:r w:rsidR="007E2B5D">
        <w:t xml:space="preserve">och </w:t>
      </w:r>
      <w:proofErr w:type="spellStart"/>
      <w:r w:rsidR="007E2B5D">
        <w:t>riskhanteras</w:t>
      </w:r>
      <w:proofErr w:type="spellEnd"/>
      <w:r w:rsidR="007E2B5D">
        <w:t xml:space="preserve"> med hjälp av räntekurva från </w:t>
      </w:r>
      <w:r w:rsidR="00BD414A">
        <w:t xml:space="preserve">den nya </w:t>
      </w:r>
      <w:r w:rsidR="00B510CD">
        <w:t>SWESTR</w:t>
      </w:r>
      <w:r w:rsidR="00BD414A">
        <w:t xml:space="preserve">-baserade marknaden </w:t>
      </w:r>
      <w:r w:rsidR="00710FAA">
        <w:t xml:space="preserve">samtidigt som </w:t>
      </w:r>
      <w:r w:rsidR="00BD414A">
        <w:t>S</w:t>
      </w:r>
      <w:r w:rsidR="00F3105C">
        <w:t>TINA</w:t>
      </w:r>
      <w:r w:rsidR="00BD414A">
        <w:t xml:space="preserve">-marknadens derivat och andra </w:t>
      </w:r>
      <w:r w:rsidR="00E72AF4">
        <w:t>räntederivat kan hanteras med S</w:t>
      </w:r>
      <w:r w:rsidR="00F3105C">
        <w:t>TINA</w:t>
      </w:r>
      <w:r w:rsidR="00E72AF4">
        <w:t>-kurvan. Parallellmetoden</w:t>
      </w:r>
      <w:r w:rsidR="000B48FA">
        <w:t xml:space="preserve"> är redan ett faktum eftersom </w:t>
      </w:r>
      <w:r w:rsidR="00D313BC">
        <w:t xml:space="preserve">det finns </w:t>
      </w:r>
      <w:r w:rsidR="008B2BBA">
        <w:t xml:space="preserve">clearing </w:t>
      </w:r>
      <w:r w:rsidR="00D313BC">
        <w:t xml:space="preserve">för </w:t>
      </w:r>
      <w:r w:rsidR="00B510CD">
        <w:t>SWESTR</w:t>
      </w:r>
      <w:r w:rsidR="002C7ADF">
        <w:t>-derivat hos LCH och Nasdaq</w:t>
      </w:r>
      <w:r w:rsidR="00D313BC">
        <w:t xml:space="preserve">. </w:t>
      </w:r>
    </w:p>
    <w:p w14:paraId="3D05B969" w14:textId="08E94954" w:rsidR="00264EC8" w:rsidRDefault="00DD60D8" w:rsidP="001937EE">
      <w:pPr>
        <w:pStyle w:val="Liststycke"/>
        <w:numPr>
          <w:ilvl w:val="0"/>
          <w:numId w:val="30"/>
        </w:numPr>
      </w:pPr>
      <w:r>
        <w:t>Omdefinitionsmetoden</w:t>
      </w:r>
      <w:r w:rsidR="002D04E8">
        <w:t>:</w:t>
      </w:r>
      <w:r w:rsidR="00D1466D">
        <w:t xml:space="preserve"> Eftersom en OIS-marknad redan har etablerats skulle </w:t>
      </w:r>
      <w:r w:rsidR="00D1466D" w:rsidRPr="002C61E3">
        <w:t xml:space="preserve">en </w:t>
      </w:r>
      <w:r w:rsidR="002C61E3" w:rsidRPr="002C61E3">
        <w:t xml:space="preserve">metod </w:t>
      </w:r>
      <w:r w:rsidR="00D1466D" w:rsidRPr="002C61E3">
        <w:t>kunna vara</w:t>
      </w:r>
      <w:r w:rsidR="00D1466D">
        <w:t xml:space="preserve"> att definiera om STIBOR T/N till </w:t>
      </w:r>
      <w:r w:rsidR="00B510CD">
        <w:t>SWESTR</w:t>
      </w:r>
      <w:r w:rsidR="00D1466D">
        <w:t xml:space="preserve"> plus en spread och låta befintliga kontrakt </w:t>
      </w:r>
      <w:r w:rsidR="003D07BC">
        <w:t>fortsätta i</w:t>
      </w:r>
      <w:r w:rsidR="00D1466D">
        <w:t xml:space="preserve"> denna marknad </w:t>
      </w:r>
      <w:r w:rsidR="003D07BC">
        <w:t>med en ”</w:t>
      </w:r>
      <w:r w:rsidR="00B510CD">
        <w:t>SWESTR</w:t>
      </w:r>
      <w:r w:rsidR="003D07BC">
        <w:t xml:space="preserve"> plus spread” i</w:t>
      </w:r>
      <w:r w:rsidR="003F3A51">
        <w:t xml:space="preserve"> </w:t>
      </w:r>
      <w:r w:rsidR="003D07BC">
        <w:t xml:space="preserve">stället för </w:t>
      </w:r>
      <w:r w:rsidR="006D3AE7">
        <w:t xml:space="preserve">STIBOR </w:t>
      </w:r>
      <w:r w:rsidR="003D07BC">
        <w:t>T/N</w:t>
      </w:r>
      <w:r w:rsidR="002C61E3">
        <w:t>,</w:t>
      </w:r>
      <w:r w:rsidR="003D07BC">
        <w:t xml:space="preserve"> </w:t>
      </w:r>
      <w:r w:rsidR="00D1466D">
        <w:t xml:space="preserve">medan nya kontrakt tecknas i </w:t>
      </w:r>
      <w:r w:rsidR="00B510CD">
        <w:t>SWESTR</w:t>
      </w:r>
      <w:r w:rsidR="00D1466D">
        <w:t>-marknaden</w:t>
      </w:r>
      <w:r w:rsidR="003D07BC">
        <w:t xml:space="preserve"> och med referens till </w:t>
      </w:r>
      <w:r w:rsidR="00B510CD">
        <w:t>SWESTR</w:t>
      </w:r>
      <w:r w:rsidR="00D1466D">
        <w:t>.</w:t>
      </w:r>
      <w:r w:rsidR="001937EE">
        <w:t xml:space="preserve"> </w:t>
      </w:r>
    </w:p>
    <w:p w14:paraId="60D3A6B0" w14:textId="6482DCC2" w:rsidR="00ED748B" w:rsidRDefault="001E48BB" w:rsidP="00BB707E">
      <w:pPr>
        <w:pStyle w:val="Liststycke"/>
        <w:numPr>
          <w:ilvl w:val="0"/>
          <w:numId w:val="30"/>
        </w:numPr>
      </w:pPr>
      <w:r>
        <w:t xml:space="preserve">Variant av parallellmetoden: Eftersom det troligen </w:t>
      </w:r>
      <w:r w:rsidR="00172820">
        <w:t xml:space="preserve">inte är så vanligt att finansiella avtal innehåller skrivningar om vad som sker när referensräntan upphör (fallback-klausuler) </w:t>
      </w:r>
      <w:r w:rsidR="005F10CE">
        <w:t xml:space="preserve">kommer de flesta avtal behöva omförhandlas. Det finns troligen inga sådana </w:t>
      </w:r>
      <w:r w:rsidR="00CA1417">
        <w:t>fallback</w:t>
      </w:r>
      <w:r w:rsidR="002C61E3">
        <w:t>-</w:t>
      </w:r>
      <w:r w:rsidR="00CA1417">
        <w:t>klausuler i CSA-avtal eller i medlemskap</w:t>
      </w:r>
      <w:r w:rsidR="003E7D61">
        <w:t>savtalet</w:t>
      </w:r>
      <w:r w:rsidR="00CA1417">
        <w:t xml:space="preserve"> </w:t>
      </w:r>
      <w:r w:rsidR="003E7D61">
        <w:t>för</w:t>
      </w:r>
      <w:r w:rsidR="00CA1417">
        <w:t xml:space="preserve"> clearinghusen.</w:t>
      </w:r>
      <w:r w:rsidR="003E7D61">
        <w:t xml:space="preserve"> Bankföreningen skulle kunna </w:t>
      </w:r>
      <w:r w:rsidR="00710FAA">
        <w:t xml:space="preserve">lämna en </w:t>
      </w:r>
      <w:r w:rsidR="003E7D61">
        <w:t xml:space="preserve">rekommendation om att omförhandlingarna ska eftersträva att uppnå </w:t>
      </w:r>
      <w:r w:rsidR="00AD4084">
        <w:t xml:space="preserve">att </w:t>
      </w:r>
      <w:r w:rsidR="002C1C7F">
        <w:t>STIBOR</w:t>
      </w:r>
      <w:r w:rsidR="00AD4084">
        <w:t xml:space="preserve"> T/N ska vara lika med </w:t>
      </w:r>
      <w:r w:rsidR="00B510CD">
        <w:t>SWESTR</w:t>
      </w:r>
      <w:r w:rsidR="00AD4084">
        <w:t xml:space="preserve"> plus en spread, utifrån vad som har angivits i </w:t>
      </w:r>
      <w:r w:rsidR="00753BBB">
        <w:t xml:space="preserve">den befintliga </w:t>
      </w:r>
      <w:r w:rsidR="00E93231">
        <w:t>Bankförenings</w:t>
      </w:r>
      <w:r w:rsidR="00753BBB">
        <w:t xml:space="preserve">rekommendationen om ersättningsräntor. I den anges att spreaden ska vara medianen av skillnaden mellan </w:t>
      </w:r>
      <w:r w:rsidR="002C1C7F">
        <w:t>STIBOR</w:t>
      </w:r>
      <w:r w:rsidR="00E51C94">
        <w:t xml:space="preserve"> T/N och </w:t>
      </w:r>
      <w:r w:rsidR="00B510CD">
        <w:t>SWESTR</w:t>
      </w:r>
      <w:r w:rsidR="00E51C94">
        <w:t xml:space="preserve"> under de senaste fem åren. </w:t>
      </w:r>
    </w:p>
    <w:p w14:paraId="1BAC2C35" w14:textId="4F1A2F4B" w:rsidR="0019058A" w:rsidRDefault="0019058A" w:rsidP="0019058A"/>
    <w:p w14:paraId="3A9525AA" w14:textId="5DB74AE6" w:rsidR="0019058A" w:rsidRDefault="0019058A" w:rsidP="0019058A">
      <w:r>
        <w:t xml:space="preserve">Det har framförts kritik mot </w:t>
      </w:r>
      <w:r w:rsidR="004A5131">
        <w:t>P</w:t>
      </w:r>
      <w:r>
        <w:t>arallellmetoden att den inte kommer att driva på en övergång till den nya räntan</w:t>
      </w:r>
      <w:r w:rsidR="00102033">
        <w:t>.</w:t>
      </w:r>
      <w:r>
        <w:t xml:space="preserve"> </w:t>
      </w:r>
      <w:r w:rsidR="00CF1BFD">
        <w:t>O</w:t>
      </w:r>
      <w:r w:rsidR="00ED1A48">
        <w:t>m</w:t>
      </w:r>
      <w:r w:rsidR="00CF1BFD">
        <w:t>definitions</w:t>
      </w:r>
      <w:r w:rsidR="00ED1A48">
        <w:t>metod</w:t>
      </w:r>
      <w:r w:rsidR="00CF1BFD">
        <w:t xml:space="preserve">en </w:t>
      </w:r>
      <w:r w:rsidR="004A5131">
        <w:t xml:space="preserve">ger </w:t>
      </w:r>
      <w:r w:rsidR="006D3AE7">
        <w:t xml:space="preserve">inte </w:t>
      </w:r>
      <w:r w:rsidR="004A5131">
        <w:t xml:space="preserve">parterna något val. </w:t>
      </w:r>
      <w:r w:rsidR="00ED1A48">
        <w:t xml:space="preserve">Omdefinitionsmetoden </w:t>
      </w:r>
      <w:r w:rsidR="007E114E">
        <w:t xml:space="preserve">kommer </w:t>
      </w:r>
      <w:r w:rsidR="006D3AE7">
        <w:t xml:space="preserve">dock </w:t>
      </w:r>
      <w:r w:rsidR="007E114E">
        <w:t xml:space="preserve">att leda till att </w:t>
      </w:r>
      <w:r w:rsidR="00AB2F15">
        <w:t xml:space="preserve">hela processen drar ut på tiden eftersom en ändring av metoden kräver en legal process som involverar myndighetsbeslut av Finansinspektionen. </w:t>
      </w:r>
    </w:p>
    <w:p w14:paraId="3BB4DE49" w14:textId="6C29C5A7" w:rsidR="006F7CE7" w:rsidRDefault="006F7CE7" w:rsidP="001905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E51C94" w14:paraId="06564B71" w14:textId="77777777" w:rsidTr="00BF3ACE">
        <w:tc>
          <w:tcPr>
            <w:tcW w:w="8268" w:type="dxa"/>
            <w:shd w:val="clear" w:color="auto" w:fill="8197CB"/>
          </w:tcPr>
          <w:p w14:paraId="58170637" w14:textId="481EF71C" w:rsidR="00E51C94" w:rsidRDefault="00E51C94" w:rsidP="00BF3ACE">
            <w:r>
              <w:t xml:space="preserve">Fråga </w:t>
            </w:r>
            <w:r w:rsidR="001C0316">
              <w:t>7</w:t>
            </w:r>
            <w:r>
              <w:t xml:space="preserve">: Vilken metod för övergång </w:t>
            </w:r>
            <w:r w:rsidR="00B43A31">
              <w:t>föredrar ni? Ange gärna hur ni argumenterar</w:t>
            </w:r>
            <w:r w:rsidR="006D3AE7">
              <w:t>,</w:t>
            </w:r>
            <w:r w:rsidR="00B43A31">
              <w:t xml:space="preserve"> varför ni föredrar ert alternativ och varför inte de andra </w:t>
            </w:r>
            <w:r w:rsidR="006D3AE7">
              <w:t xml:space="preserve">alternativen </w:t>
            </w:r>
            <w:r w:rsidR="00B43A31">
              <w:t xml:space="preserve">är att </w:t>
            </w:r>
            <w:r w:rsidR="00B43A31">
              <w:lastRenderedPageBreak/>
              <w:t xml:space="preserve">rekommendera. </w:t>
            </w:r>
            <w:r w:rsidR="004F159C">
              <w:t xml:space="preserve">Eftersom </w:t>
            </w:r>
            <w:r w:rsidR="005F7E44">
              <w:t xml:space="preserve">det redan finns parallella marknader </w:t>
            </w:r>
            <w:r w:rsidR="006D3AE7">
              <w:t>ber vi</w:t>
            </w:r>
            <w:r w:rsidR="00D14DF1">
              <w:t xml:space="preserve"> er att endast ange </w:t>
            </w:r>
            <w:r w:rsidR="006D3AE7">
              <w:t>hur</w:t>
            </w:r>
            <w:r w:rsidR="00D14DF1">
              <w:t xml:space="preserve"> detta kan </w:t>
            </w:r>
            <w:r w:rsidR="00892935">
              <w:t>hanteras på lämpligast sätt oc</w:t>
            </w:r>
            <w:r w:rsidR="006D3AE7">
              <w:t>kså</w:t>
            </w:r>
            <w:r w:rsidR="00892935">
              <w:t xml:space="preserve"> med hänsyn till annan </w:t>
            </w:r>
            <w:r w:rsidR="004D3BFF">
              <w:t>användning av</w:t>
            </w:r>
            <w:r w:rsidR="00892935">
              <w:t xml:space="preserve"> </w:t>
            </w:r>
            <w:r w:rsidR="006D3AE7">
              <w:t xml:space="preserve">STIBOR </w:t>
            </w:r>
            <w:r w:rsidR="00892935">
              <w:t>T/N (värderin</w:t>
            </w:r>
            <w:r w:rsidR="00502D6E">
              <w:t xml:space="preserve">g) och förekomst av </w:t>
            </w:r>
            <w:r w:rsidR="006D3AE7">
              <w:t xml:space="preserve">STIBOR </w:t>
            </w:r>
            <w:r w:rsidR="00502D6E">
              <w:t xml:space="preserve">T/N i andra typer av avtal. </w:t>
            </w:r>
            <w:r>
              <w:t xml:space="preserve"> </w:t>
            </w:r>
          </w:p>
        </w:tc>
      </w:tr>
      <w:tr w:rsidR="00E51C94" w14:paraId="016C6E8F" w14:textId="77777777" w:rsidTr="00BF3ACE">
        <w:tc>
          <w:tcPr>
            <w:tcW w:w="8268" w:type="dxa"/>
          </w:tcPr>
          <w:p w14:paraId="3798F143" w14:textId="77777777" w:rsidR="00E51C94" w:rsidRDefault="00E51C94" w:rsidP="00BF3ACE"/>
        </w:tc>
      </w:tr>
    </w:tbl>
    <w:p w14:paraId="199083A5" w14:textId="77777777" w:rsidR="00E51C94" w:rsidRDefault="00E51C94" w:rsidP="001905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B43A31" w14:paraId="5A7CF8CA" w14:textId="77777777" w:rsidTr="00BF3ACE">
        <w:tc>
          <w:tcPr>
            <w:tcW w:w="8268" w:type="dxa"/>
            <w:shd w:val="clear" w:color="auto" w:fill="8197CB"/>
          </w:tcPr>
          <w:p w14:paraId="3715CD97" w14:textId="66FACEA7" w:rsidR="00B43A31" w:rsidRDefault="00B43A31" w:rsidP="00BF3ACE">
            <w:r>
              <w:t xml:space="preserve">Fråga </w:t>
            </w:r>
            <w:r w:rsidR="001C0316">
              <w:t>8</w:t>
            </w:r>
            <w:r>
              <w:t>: Ser ni något annat alternativ till metod för övergång</w:t>
            </w:r>
            <w:r w:rsidR="00754DBC">
              <w:t xml:space="preserve"> eller </w:t>
            </w:r>
            <w:r w:rsidR="006D3AE7">
              <w:t xml:space="preserve">en </w:t>
            </w:r>
            <w:r w:rsidR="00754DBC">
              <w:t xml:space="preserve">kombination av de föreslagna alternativen? </w:t>
            </w:r>
            <w:r>
              <w:t xml:space="preserve"> </w:t>
            </w:r>
          </w:p>
        </w:tc>
      </w:tr>
      <w:tr w:rsidR="00B43A31" w14:paraId="385C6E33" w14:textId="77777777" w:rsidTr="00BF3ACE">
        <w:tc>
          <w:tcPr>
            <w:tcW w:w="8268" w:type="dxa"/>
          </w:tcPr>
          <w:p w14:paraId="07613C8C" w14:textId="77777777" w:rsidR="00B43A31" w:rsidRDefault="00B43A31" w:rsidP="00BF3ACE"/>
        </w:tc>
      </w:tr>
    </w:tbl>
    <w:p w14:paraId="29E60BF8" w14:textId="40EC2C87" w:rsidR="009411B4" w:rsidRDefault="009411B4" w:rsidP="00055FB9">
      <w:pPr>
        <w:pStyle w:val="Rubrik1"/>
      </w:pPr>
      <w:r>
        <w:t>Ekonomiska aspekter av byte av referensränta</w:t>
      </w:r>
    </w:p>
    <w:p w14:paraId="407D46D6" w14:textId="406E6B57" w:rsidR="00576960" w:rsidRDefault="00FB10D2" w:rsidP="00576960">
      <w:r>
        <w:t xml:space="preserve">Vid byte av referensränta </w:t>
      </w:r>
      <w:r w:rsidR="00907636">
        <w:t xml:space="preserve">i finansiellt avtal kan </w:t>
      </w:r>
      <w:r w:rsidR="002A435E">
        <w:t>förmögenhetsomfördelning mellan parterna</w:t>
      </w:r>
      <w:r w:rsidR="00D31C51">
        <w:t xml:space="preserve"> inträffa</w:t>
      </w:r>
      <w:r w:rsidR="002A435E">
        <w:t xml:space="preserve">. </w:t>
      </w:r>
      <w:r w:rsidR="00A065FE">
        <w:t>För att motverka det har standards ut</w:t>
      </w:r>
      <w:r w:rsidR="00B10B0B">
        <w:t xml:space="preserve">arbetats för att </w:t>
      </w:r>
      <w:r w:rsidR="00F87DEA">
        <w:t xml:space="preserve">eliminera risker för </w:t>
      </w:r>
      <w:r w:rsidR="00186A57">
        <w:t>värdeöverf</w:t>
      </w:r>
      <w:r w:rsidR="00E21278">
        <w:t>ö</w:t>
      </w:r>
      <w:r w:rsidR="00186A57">
        <w:t>ring</w:t>
      </w:r>
      <w:r w:rsidR="00B10B0B">
        <w:t xml:space="preserve">. Den mest </w:t>
      </w:r>
      <w:r w:rsidR="00493EBF">
        <w:t xml:space="preserve">övergripande standarden som finns är den som ISDA utvecklat för </w:t>
      </w:r>
      <w:r w:rsidR="006D3AE7">
        <w:t xml:space="preserve">Ibors </w:t>
      </w:r>
      <w:r w:rsidR="00493EBF">
        <w:t xml:space="preserve">till RFR. </w:t>
      </w:r>
      <w:r w:rsidR="00576960">
        <w:t>Denna baseras på att en spreadjustering fastställs som medianen av historiska observationer av den dagliga spreaden över en fem år lång period av historiska räntor, som sätts i förhållande till tidpunkten när STIBOR T/N bör vara ersatt i framtiden.</w:t>
      </w:r>
    </w:p>
    <w:p w14:paraId="1A97D689" w14:textId="77777777" w:rsidR="00FB10D2" w:rsidRDefault="00FB10D2" w:rsidP="002A05E9"/>
    <w:p w14:paraId="754CC588" w14:textId="2E232978" w:rsidR="00334BAD" w:rsidRDefault="00186A57" w:rsidP="002A05E9">
      <w:r>
        <w:t xml:space="preserve">Principerna i </w:t>
      </w:r>
      <w:proofErr w:type="spellStart"/>
      <w:proofErr w:type="gramStart"/>
      <w:r>
        <w:t>ISDAs</w:t>
      </w:r>
      <w:proofErr w:type="spellEnd"/>
      <w:proofErr w:type="gramEnd"/>
      <w:r>
        <w:t xml:space="preserve"> standards har använts när Bankföreningen tog fram sin</w:t>
      </w:r>
      <w:r w:rsidR="007213D9">
        <w:t xml:space="preserve"> rekommendation för ersättningsränt</w:t>
      </w:r>
      <w:r w:rsidR="00F47686">
        <w:t>or</w:t>
      </w:r>
      <w:r w:rsidR="000F45F6">
        <w:t>.</w:t>
      </w:r>
      <w:r w:rsidR="00904246">
        <w:t xml:space="preserve"> Principerna som redovisas i den rekommendationen kan användas </w:t>
      </w:r>
      <w:r w:rsidR="00C201B6">
        <w:t xml:space="preserve">i </w:t>
      </w:r>
      <w:r w:rsidR="00C1066E">
        <w:t xml:space="preserve">avtal där det inte har </w:t>
      </w:r>
      <w:r w:rsidR="00334BAD">
        <w:t>över</w:t>
      </w:r>
      <w:r w:rsidR="001717A3">
        <w:t>ens</w:t>
      </w:r>
      <w:r w:rsidR="00334BAD">
        <w:t xml:space="preserve">kommits om ersättningsränta. </w:t>
      </w:r>
    </w:p>
    <w:p w14:paraId="6CE4E4D7" w14:textId="77777777" w:rsidR="00334BAD" w:rsidRDefault="00334BAD" w:rsidP="002A05E9"/>
    <w:p w14:paraId="54085762" w14:textId="353AB750" w:rsidR="00186A57" w:rsidRDefault="00576960" w:rsidP="002A05E9">
      <w:r>
        <w:t>Bankföreningen</w:t>
      </w:r>
      <w:r w:rsidR="00711EE3">
        <w:t>s rekommendation innebär att</w:t>
      </w:r>
      <w:r w:rsidR="006B516E">
        <w:t xml:space="preserve"> ersättningsräntan ska vara </w:t>
      </w:r>
      <w:r w:rsidR="003D215F">
        <w:t xml:space="preserve">en </w:t>
      </w:r>
      <w:r w:rsidR="00052629" w:rsidRPr="00AF2EDA">
        <w:rPr>
          <w:i/>
          <w:iCs/>
        </w:rPr>
        <w:t xml:space="preserve">justerad </w:t>
      </w:r>
      <w:r w:rsidR="003D215F" w:rsidRPr="00AF2EDA">
        <w:rPr>
          <w:i/>
          <w:iCs/>
        </w:rPr>
        <w:t>RFR</w:t>
      </w:r>
      <w:r w:rsidR="003D215F">
        <w:t>, med samma observationsperiod som</w:t>
      </w:r>
      <w:r w:rsidR="006D3AE7">
        <w:t xml:space="preserve"> den</w:t>
      </w:r>
      <w:r w:rsidR="003D215F">
        <w:t xml:space="preserve"> I</w:t>
      </w:r>
      <w:r w:rsidR="006D3AE7">
        <w:t>bor</w:t>
      </w:r>
      <w:r w:rsidR="003D215F">
        <w:t xml:space="preserve"> som ska ersättas</w:t>
      </w:r>
      <w:r w:rsidR="00F51B3B">
        <w:t xml:space="preserve">, plus en </w:t>
      </w:r>
      <w:r w:rsidR="00052629" w:rsidRPr="00AF2EDA">
        <w:rPr>
          <w:i/>
          <w:iCs/>
        </w:rPr>
        <w:t>spreadjustering</w:t>
      </w:r>
      <w:r w:rsidR="00052629">
        <w:t xml:space="preserve">. </w:t>
      </w:r>
      <w:r w:rsidR="00FA37CC">
        <w:t xml:space="preserve">För STIBOR T/N </w:t>
      </w:r>
      <w:r w:rsidR="00664DCF">
        <w:t xml:space="preserve">anges i rekommendationen att ingen justering sker utan endast </w:t>
      </w:r>
      <w:r w:rsidR="001649FC">
        <w:t xml:space="preserve">SWESTR används. </w:t>
      </w:r>
      <w:r w:rsidR="0016392F">
        <w:t xml:space="preserve">Bloomberg </w:t>
      </w:r>
      <w:r w:rsidR="00D65B1C">
        <w:t xml:space="preserve">publicerar </w:t>
      </w:r>
      <w:r w:rsidR="00724C35">
        <w:t xml:space="preserve">ersättningsräntor för </w:t>
      </w:r>
      <w:r w:rsidR="00660CE1">
        <w:t>STIBOR</w:t>
      </w:r>
      <w:r w:rsidR="00E73E71">
        <w:t xml:space="preserve">. </w:t>
      </w:r>
      <w:r w:rsidR="00FD0894">
        <w:t xml:space="preserve">Bloomberg </w:t>
      </w:r>
      <w:r w:rsidR="002A71FD">
        <w:t xml:space="preserve">har i sitt </w:t>
      </w:r>
      <w:r w:rsidR="00FD0894">
        <w:t xml:space="preserve">system inte tagit hänsyn till </w:t>
      </w:r>
      <w:r w:rsidR="00554E58">
        <w:t xml:space="preserve">att </w:t>
      </w:r>
      <w:r w:rsidR="007E7D9F">
        <w:t>SWESTR och STIBOR T/N</w:t>
      </w:r>
      <w:r w:rsidR="00554E58">
        <w:t xml:space="preserve"> har olika starttidpunkt</w:t>
      </w:r>
      <w:r w:rsidR="007E7D9F">
        <w:t xml:space="preserve">. </w:t>
      </w:r>
      <w:r w:rsidR="00554E58">
        <w:t xml:space="preserve">Alltså </w:t>
      </w:r>
      <w:r w:rsidR="00F73C4B">
        <w:t xml:space="preserve">används inte samma observationsperiod för att erhålla </w:t>
      </w:r>
      <w:r w:rsidR="006D03B9">
        <w:t xml:space="preserve">spreadjustering. </w:t>
      </w:r>
      <w:r w:rsidR="00554E58">
        <w:t xml:space="preserve"> </w:t>
      </w:r>
    </w:p>
    <w:p w14:paraId="5524C35D" w14:textId="77777777" w:rsidR="00836F10" w:rsidRDefault="00836F10" w:rsidP="002A05E9"/>
    <w:p w14:paraId="76862AE3" w14:textId="74736FEB" w:rsidR="00CA12D5" w:rsidRPr="00551706" w:rsidRDefault="00836F10" w:rsidP="00CA12D5">
      <w:pPr>
        <w:rPr>
          <w:rFonts w:ascii="Calibri" w:hAnsi="Calibri" w:cs="Calibri"/>
          <w:color w:val="auto"/>
          <w:szCs w:val="22"/>
        </w:rPr>
      </w:pPr>
      <w:r>
        <w:t>SWESTR</w:t>
      </w:r>
      <w:r w:rsidR="00503D15">
        <w:t>, i sin funktion som ersättningsränta,</w:t>
      </w:r>
      <w:r>
        <w:t xml:space="preserve"> </w:t>
      </w:r>
      <w:r w:rsidR="000109D8">
        <w:t xml:space="preserve">ska kompletteras med </w:t>
      </w:r>
      <w:r w:rsidR="006B15BC">
        <w:t xml:space="preserve">en spreadjustering. Den standard som används internationellt innebär </w:t>
      </w:r>
      <w:r w:rsidR="00555CEC">
        <w:t xml:space="preserve">för det aktuella bytet </w:t>
      </w:r>
      <w:r w:rsidR="006B15BC">
        <w:t xml:space="preserve">att </w:t>
      </w:r>
      <w:r w:rsidR="00C00887">
        <w:t>medianen av differensen mellan STIBOR T/N</w:t>
      </w:r>
      <w:r w:rsidR="00A15645">
        <w:t xml:space="preserve"> och SWESTR (enligt ovan) för de senaste fem åren används</w:t>
      </w:r>
      <w:r w:rsidR="00A15645" w:rsidRPr="00551706">
        <w:rPr>
          <w:color w:val="auto"/>
        </w:rPr>
        <w:t xml:space="preserve">. </w:t>
      </w:r>
      <w:r w:rsidR="00CA12D5" w:rsidRPr="00551706">
        <w:rPr>
          <w:color w:val="auto"/>
          <w:lang w:eastAsia="zh-CN"/>
        </w:rPr>
        <w:t xml:space="preserve">Då SWESTR ej har tillräcklig historik har Riksbanken rekonstruerat historiken för </w:t>
      </w:r>
      <w:r w:rsidR="000F45F6">
        <w:rPr>
          <w:color w:val="auto"/>
        </w:rPr>
        <w:t>SWESTR</w:t>
      </w:r>
      <w:r w:rsidR="000F45F6" w:rsidRPr="00551706">
        <w:rPr>
          <w:color w:val="auto"/>
        </w:rPr>
        <w:t xml:space="preserve"> </w:t>
      </w:r>
      <w:r w:rsidR="00CA12D5" w:rsidRPr="00551706">
        <w:rPr>
          <w:color w:val="auto"/>
        </w:rPr>
        <w:t xml:space="preserve">fem år bakåt i tiden på liknande sätt som andra RFR räntor, </w:t>
      </w:r>
      <w:proofErr w:type="gramStart"/>
      <w:r w:rsidR="00CA12D5" w:rsidRPr="00551706">
        <w:rPr>
          <w:color w:val="auto"/>
        </w:rPr>
        <w:t>t ex</w:t>
      </w:r>
      <w:proofErr w:type="gramEnd"/>
      <w:r w:rsidR="00CA12D5" w:rsidRPr="00551706">
        <w:rPr>
          <w:color w:val="auto"/>
        </w:rPr>
        <w:t xml:space="preserve"> SOFR, €</w:t>
      </w:r>
      <w:r w:rsidR="000F45F6">
        <w:rPr>
          <w:color w:val="auto"/>
        </w:rPr>
        <w:t>STR</w:t>
      </w:r>
      <w:r w:rsidR="00CA12D5" w:rsidRPr="00551706">
        <w:rPr>
          <w:color w:val="auto"/>
        </w:rPr>
        <w:t xml:space="preserve">, </w:t>
      </w:r>
      <w:r w:rsidR="00BE396D" w:rsidRPr="00551706">
        <w:rPr>
          <w:color w:val="auto"/>
        </w:rPr>
        <w:t>N</w:t>
      </w:r>
      <w:r w:rsidR="00BE396D">
        <w:rPr>
          <w:color w:val="auto"/>
        </w:rPr>
        <w:t>OVA</w:t>
      </w:r>
      <w:r w:rsidR="00CA12D5" w:rsidRPr="00551706">
        <w:rPr>
          <w:color w:val="auto"/>
        </w:rPr>
        <w:t>.</w:t>
      </w:r>
    </w:p>
    <w:p w14:paraId="51C0C63D" w14:textId="77777777" w:rsidR="00B7664A" w:rsidRDefault="00B7664A" w:rsidP="002A05E9"/>
    <w:p w14:paraId="22A58DA1" w14:textId="5D26F56A" w:rsidR="00B7664A" w:rsidRDefault="00B7664A" w:rsidP="002A05E9">
      <w:r>
        <w:t>Denna ersättningsränta är publicerad av Bloomberg, på uppdrag av ISDA</w:t>
      </w:r>
      <w:r w:rsidR="00A13D79">
        <w:t xml:space="preserve">, och finns att tillgå i efterhand på deras hemsida, i realtid för deras prenumeranter. På deras </w:t>
      </w:r>
      <w:r w:rsidR="00A13D79">
        <w:lastRenderedPageBreak/>
        <w:t xml:space="preserve">hemsida finns även beskrivningar av regelverket för hur </w:t>
      </w:r>
      <w:r w:rsidR="00DF6068">
        <w:t>ersättningsräntorna beräknas.</w:t>
      </w:r>
      <w:r w:rsidR="00DF6068">
        <w:rPr>
          <w:rStyle w:val="Fotnotsreferens"/>
        </w:rPr>
        <w:footnoteReference w:id="5"/>
      </w:r>
    </w:p>
    <w:p w14:paraId="3CDAABAD" w14:textId="2BF8F2A7" w:rsidR="00EB5AB6" w:rsidRDefault="00EB5AB6" w:rsidP="002A05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EB5AB6" w14:paraId="701D6B1D" w14:textId="77777777" w:rsidTr="00EA5B0C">
        <w:tc>
          <w:tcPr>
            <w:tcW w:w="8268" w:type="dxa"/>
            <w:shd w:val="clear" w:color="auto" w:fill="8197CB"/>
          </w:tcPr>
          <w:p w14:paraId="71B96325" w14:textId="34D3151C" w:rsidR="00EB5AB6" w:rsidRDefault="005F3CE8" w:rsidP="00EA5B0C">
            <w:r w:rsidRPr="005F3CE8">
              <w:rPr>
                <w:szCs w:val="22"/>
                <w:lang w:eastAsia="en-US"/>
              </w:rPr>
              <w:t xml:space="preserve">Fråga 9: Anser ni att ersättningsräntan ska beräknas på ett annat sätt än som beskrivits ovan? Motivera ert svar. </w:t>
            </w:r>
          </w:p>
        </w:tc>
      </w:tr>
      <w:tr w:rsidR="00EB5AB6" w14:paraId="1633EFB4" w14:textId="77777777" w:rsidTr="00EA5B0C">
        <w:tc>
          <w:tcPr>
            <w:tcW w:w="8268" w:type="dxa"/>
          </w:tcPr>
          <w:p w14:paraId="33A32E4C" w14:textId="77777777" w:rsidR="00EB5AB6" w:rsidRDefault="00EB5AB6" w:rsidP="00EA5B0C"/>
        </w:tc>
      </w:tr>
    </w:tbl>
    <w:p w14:paraId="0881AC3D" w14:textId="77777777" w:rsidR="00EB5AB6" w:rsidRDefault="00EB5AB6" w:rsidP="002A05E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F75B76" w14:paraId="379D0D78" w14:textId="77777777" w:rsidTr="003A26BA">
        <w:tc>
          <w:tcPr>
            <w:tcW w:w="8268" w:type="dxa"/>
            <w:shd w:val="clear" w:color="auto" w:fill="8197CB"/>
          </w:tcPr>
          <w:p w14:paraId="3A99C165" w14:textId="1EB0DD59" w:rsidR="00F75B76" w:rsidRDefault="00F75B76" w:rsidP="003A26BA">
            <w:r>
              <w:t>Fråga 1</w:t>
            </w:r>
            <w:r w:rsidR="001C0316">
              <w:t>0</w:t>
            </w:r>
            <w:r>
              <w:t>:</w:t>
            </w:r>
            <w:r w:rsidR="00FE4949">
              <w:t xml:space="preserve"> Anser ni att Bankföreningen ska ge en mer detaljerad </w:t>
            </w:r>
            <w:r w:rsidR="00FE4949">
              <w:rPr>
                <w:i/>
                <w:iCs/>
                <w:u w:val="single"/>
              </w:rPr>
              <w:t>beskrivning</w:t>
            </w:r>
            <w:r w:rsidR="00FE4949">
              <w:t xml:space="preserve"> </w:t>
            </w:r>
            <w:r w:rsidR="00BE396D">
              <w:t xml:space="preserve">av </w:t>
            </w:r>
            <w:r w:rsidR="00FE4949">
              <w:t xml:space="preserve">hur ersättningsräntan ska beräknas än vad som anges av Bloomberg? </w:t>
            </w:r>
            <w:r w:rsidR="0098279D">
              <w:t>Behövs det ytterligare förtydligande rörande dag</w:t>
            </w:r>
            <w:r w:rsidR="001C0316">
              <w:t xml:space="preserve">skonventioner? </w:t>
            </w:r>
            <w:r w:rsidR="006F0261">
              <w:t xml:space="preserve">Exemplifiera gärna med vad som behövs kompletteras. </w:t>
            </w:r>
          </w:p>
        </w:tc>
      </w:tr>
      <w:tr w:rsidR="00F75B76" w14:paraId="56366842" w14:textId="77777777" w:rsidTr="003A26BA">
        <w:tc>
          <w:tcPr>
            <w:tcW w:w="8268" w:type="dxa"/>
          </w:tcPr>
          <w:p w14:paraId="1F1A7CE7" w14:textId="77777777" w:rsidR="00F75B76" w:rsidRDefault="00F75B76" w:rsidP="003A26BA"/>
        </w:tc>
      </w:tr>
    </w:tbl>
    <w:p w14:paraId="620C3563" w14:textId="1949C718" w:rsidR="00A2453F" w:rsidRDefault="00A2453F" w:rsidP="009636AF">
      <w:pPr>
        <w:pStyle w:val="Rubrik1"/>
      </w:pPr>
      <w:r>
        <w:t>Övriga aspekter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268"/>
      </w:tblGrid>
      <w:tr w:rsidR="00A95B54" w14:paraId="76AC1BAF" w14:textId="77777777" w:rsidTr="00BF3ACE">
        <w:tc>
          <w:tcPr>
            <w:tcW w:w="8268" w:type="dxa"/>
            <w:shd w:val="clear" w:color="auto" w:fill="8197CB"/>
          </w:tcPr>
          <w:p w14:paraId="72D1D382" w14:textId="7B9DF1E1" w:rsidR="00A95B54" w:rsidRDefault="00A95B54" w:rsidP="00BF3ACE">
            <w:r>
              <w:t xml:space="preserve">Fråga </w:t>
            </w:r>
            <w:r w:rsidR="001C0316">
              <w:t>11</w:t>
            </w:r>
            <w:r>
              <w:t xml:space="preserve">: </w:t>
            </w:r>
            <w:r w:rsidR="00790098">
              <w:t xml:space="preserve">Finns det </w:t>
            </w:r>
            <w:r>
              <w:t>något annat att till</w:t>
            </w:r>
            <w:r w:rsidR="00510AA2">
              <w:t xml:space="preserve">ägga </w:t>
            </w:r>
            <w:r w:rsidR="003754A7">
              <w:t xml:space="preserve">rörande </w:t>
            </w:r>
            <w:r w:rsidR="00BF4AE1">
              <w:t xml:space="preserve">metoden för </w:t>
            </w:r>
            <w:r w:rsidR="003754A7">
              <w:t xml:space="preserve">byte av </w:t>
            </w:r>
            <w:r w:rsidR="002C1C7F">
              <w:t>STIBOR</w:t>
            </w:r>
            <w:r w:rsidR="003754A7">
              <w:t xml:space="preserve"> T/N till </w:t>
            </w:r>
            <w:r w:rsidR="00B510CD">
              <w:t>SWESTR</w:t>
            </w:r>
            <w:r w:rsidR="003754A7">
              <w:t>?</w:t>
            </w:r>
          </w:p>
        </w:tc>
      </w:tr>
      <w:tr w:rsidR="00A95B54" w14:paraId="29BA7107" w14:textId="77777777" w:rsidTr="00BF3ACE">
        <w:tc>
          <w:tcPr>
            <w:tcW w:w="8268" w:type="dxa"/>
          </w:tcPr>
          <w:p w14:paraId="43AEF359" w14:textId="77777777" w:rsidR="00A95B54" w:rsidRDefault="00A95B54" w:rsidP="00BF3ACE"/>
        </w:tc>
      </w:tr>
    </w:tbl>
    <w:p w14:paraId="3E6795C5" w14:textId="77777777" w:rsidR="00754DBC" w:rsidRPr="00754DBC" w:rsidRDefault="00754DBC" w:rsidP="00754DBC"/>
    <w:sectPr w:rsidR="00754DBC" w:rsidRPr="00754DBC" w:rsidSect="00E932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835" w:right="1304" w:bottom="1361" w:left="232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8E7C" w14:textId="77777777" w:rsidR="00460CD5" w:rsidRDefault="00460CD5" w:rsidP="00A75A57">
      <w:pPr>
        <w:spacing w:line="240" w:lineRule="auto"/>
      </w:pPr>
      <w:r>
        <w:separator/>
      </w:r>
    </w:p>
  </w:endnote>
  <w:endnote w:type="continuationSeparator" w:id="0">
    <w:p w14:paraId="57A05DAE" w14:textId="77777777" w:rsidR="00460CD5" w:rsidRDefault="00460CD5" w:rsidP="00A75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D84F" w14:textId="77777777" w:rsidR="002A05E9" w:rsidRDefault="002A05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9C09" w14:textId="77777777" w:rsidR="002A05E9" w:rsidRDefault="002A05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tblpY="14686"/>
      <w:tblOverlap w:val="never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</w:tblGrid>
    <w:tr w:rsidR="00E932E1" w14:paraId="4DA6C7C9" w14:textId="77777777" w:rsidTr="00E932E1">
      <w:trPr>
        <w:cantSplit/>
        <w:trHeight w:hRule="exact" w:val="851"/>
      </w:trPr>
      <w:tc>
        <w:tcPr>
          <w:tcW w:w="8222" w:type="dxa"/>
          <w:shd w:val="clear" w:color="auto" w:fill="auto"/>
          <w:tcMar>
            <w:left w:w="0" w:type="dxa"/>
            <w:right w:w="0" w:type="dxa"/>
          </w:tcMar>
        </w:tcPr>
        <w:p w14:paraId="54FB743A" w14:textId="77777777" w:rsidR="00E932E1" w:rsidRDefault="00E932E1" w:rsidP="00E932E1">
          <w:pPr>
            <w:pStyle w:val="Sidfot"/>
          </w:pPr>
        </w:p>
      </w:tc>
    </w:tr>
    <w:tr w:rsidR="00A75A57" w14:paraId="6CFE3A83" w14:textId="77777777" w:rsidTr="00E932E1">
      <w:trPr>
        <w:cantSplit/>
        <w:trHeight w:val="283"/>
      </w:trPr>
      <w:tc>
        <w:tcPr>
          <w:tcW w:w="8222" w:type="dxa"/>
          <w:shd w:val="clear" w:color="auto" w:fill="auto"/>
          <w:tcMar>
            <w:left w:w="0" w:type="dxa"/>
            <w:right w:w="0" w:type="dxa"/>
          </w:tcMar>
        </w:tcPr>
        <w:p w14:paraId="124B4762" w14:textId="77777777" w:rsidR="00A75A57" w:rsidRDefault="00A75A57" w:rsidP="00E932E1">
          <w:pPr>
            <w:pStyle w:val="Sidfot"/>
          </w:pPr>
          <w:bookmarkStart w:id="8" w:name="xxFooterCell1"/>
          <w:bookmarkStart w:id="9" w:name="xxAddressCell1"/>
          <w:bookmarkStart w:id="10" w:name="xxAddress1"/>
          <w:bookmarkStart w:id="11" w:name="xxFooter1"/>
          <w:bookmarkEnd w:id="8"/>
          <w:bookmarkEnd w:id="9"/>
          <w:bookmarkEnd w:id="10"/>
          <w:bookmarkEnd w:id="11"/>
        </w:p>
      </w:tc>
    </w:tr>
  </w:tbl>
  <w:p w14:paraId="7017B177" w14:textId="77777777" w:rsidR="00A75A57" w:rsidRPr="0038209D" w:rsidRDefault="00A75A57" w:rsidP="003820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C635" w14:textId="77777777" w:rsidR="00460CD5" w:rsidRDefault="00460CD5" w:rsidP="00A75A57">
      <w:pPr>
        <w:spacing w:line="240" w:lineRule="auto"/>
      </w:pPr>
      <w:r>
        <w:separator/>
      </w:r>
    </w:p>
  </w:footnote>
  <w:footnote w:type="continuationSeparator" w:id="0">
    <w:p w14:paraId="497E40F6" w14:textId="77777777" w:rsidR="00460CD5" w:rsidRDefault="00460CD5" w:rsidP="00A75A57">
      <w:pPr>
        <w:spacing w:line="240" w:lineRule="auto"/>
      </w:pPr>
      <w:r>
        <w:continuationSeparator/>
      </w:r>
    </w:p>
  </w:footnote>
  <w:footnote w:id="1">
    <w:p w14:paraId="0FDC5835" w14:textId="1C50E2FE" w:rsidR="00D44C02" w:rsidRDefault="00D44C0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E87030">
        <w:t xml:space="preserve">Med </w:t>
      </w:r>
      <w:r w:rsidR="00421EAB">
        <w:t xml:space="preserve">Ibors </w:t>
      </w:r>
      <w:r w:rsidR="00E87030">
        <w:t xml:space="preserve">avses </w:t>
      </w:r>
      <w:r w:rsidR="008B2BBA">
        <w:t xml:space="preserve">genomgående </w:t>
      </w:r>
      <w:r w:rsidR="00E87030">
        <w:t>Interbankräntor</w:t>
      </w:r>
      <w:r w:rsidR="008B2BBA">
        <w:t xml:space="preserve">. Exempelvis </w:t>
      </w:r>
      <w:r w:rsidR="00E578AC">
        <w:t>LIBOR</w:t>
      </w:r>
      <w:r w:rsidR="008B2BBA">
        <w:t xml:space="preserve">, </w:t>
      </w:r>
      <w:r w:rsidR="00E578AC">
        <w:t>CIBOR</w:t>
      </w:r>
      <w:r w:rsidR="008B2BBA">
        <w:t xml:space="preserve">, </w:t>
      </w:r>
      <w:r w:rsidR="00E578AC">
        <w:t>NIBOR</w:t>
      </w:r>
      <w:r w:rsidR="008B2BBA">
        <w:t xml:space="preserve">. </w:t>
      </w:r>
    </w:p>
  </w:footnote>
  <w:footnote w:id="2">
    <w:p w14:paraId="1E82F358" w14:textId="40FEDEB5" w:rsidR="00A43D61" w:rsidRDefault="00A43D61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>
          <w:rPr>
            <w:rStyle w:val="Hyperlnk"/>
            <w:rFonts w:eastAsiaTheme="majorEastAsia"/>
          </w:rPr>
          <w:t>Swestr | Sveriges Riksbank</w:t>
        </w:r>
      </w:hyperlink>
    </w:p>
  </w:footnote>
  <w:footnote w:id="3">
    <w:p w14:paraId="151CA5BB" w14:textId="5AFFFC91" w:rsidR="008100E4" w:rsidRDefault="008100E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946224">
        <w:t xml:space="preserve">Europaparlamentet och Rådets förordning </w:t>
      </w:r>
      <w:r w:rsidR="00660701">
        <w:t xml:space="preserve">(EU) 2016/1011 om index som används som referensvärden för finansiella instrument och finansiella avtal </w:t>
      </w:r>
      <w:r w:rsidR="009C0C15">
        <w:t xml:space="preserve">eller för att mäta investeringsfonders resultat </w:t>
      </w:r>
    </w:p>
  </w:footnote>
  <w:footnote w:id="4">
    <w:p w14:paraId="7C784350" w14:textId="77777777" w:rsidR="00DF0C38" w:rsidRDefault="00DF0C38" w:rsidP="00DF0C38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>
          <w:rPr>
            <w:rStyle w:val="Hyperlnk"/>
            <w:rFonts w:eastAsiaTheme="majorEastAsia"/>
          </w:rPr>
          <w:t>Bankföreningens rekommendation om ersättningsränta för Stibor | Swedishbankers</w:t>
        </w:r>
      </w:hyperlink>
    </w:p>
    <w:p w14:paraId="6E5668B2" w14:textId="2CBB61D4" w:rsidR="00DF0C38" w:rsidRDefault="00DF0C38">
      <w:pPr>
        <w:pStyle w:val="Fotnotstext"/>
      </w:pPr>
    </w:p>
  </w:footnote>
  <w:footnote w:id="5">
    <w:p w14:paraId="576FA0DC" w14:textId="5BE89E77" w:rsidR="00DF6068" w:rsidRPr="00526A77" w:rsidRDefault="00DF6068">
      <w:pPr>
        <w:pStyle w:val="Fotnotstext"/>
      </w:pPr>
      <w:r>
        <w:rPr>
          <w:rStyle w:val="Fotnotsreferens"/>
        </w:rPr>
        <w:footnoteRef/>
      </w:r>
      <w:r w:rsidRPr="00526A77">
        <w:t xml:space="preserve"> </w:t>
      </w:r>
      <w:hyperlink r:id="rId3" w:history="1">
        <w:r w:rsidRPr="00526A77">
          <w:rPr>
            <w:rStyle w:val="Hyperlnk"/>
            <w:rFonts w:eastAsiaTheme="majorEastAsia"/>
          </w:rPr>
          <w:t xml:space="preserve">LIBOR </w:t>
        </w:r>
        <w:proofErr w:type="spellStart"/>
        <w:r w:rsidRPr="00526A77">
          <w:rPr>
            <w:rStyle w:val="Hyperlnk"/>
            <w:rFonts w:eastAsiaTheme="majorEastAsia"/>
          </w:rPr>
          <w:t>Resource</w:t>
        </w:r>
        <w:proofErr w:type="spellEnd"/>
        <w:r w:rsidRPr="00526A77">
          <w:rPr>
            <w:rStyle w:val="Hyperlnk"/>
            <w:rFonts w:eastAsiaTheme="majorEastAsia"/>
          </w:rPr>
          <w:t xml:space="preserve"> Center | Bloomberg </w:t>
        </w:r>
        <w:proofErr w:type="spellStart"/>
        <w:r w:rsidRPr="00526A77">
          <w:rPr>
            <w:rStyle w:val="Hyperlnk"/>
            <w:rFonts w:eastAsiaTheme="majorEastAsia"/>
          </w:rPr>
          <w:t>Professional</w:t>
        </w:r>
        <w:proofErr w:type="spellEnd"/>
        <w:r w:rsidRPr="00526A77">
          <w:rPr>
            <w:rStyle w:val="Hyperlnk"/>
            <w:rFonts w:eastAsiaTheme="majorEastAsia"/>
          </w:rPr>
          <w:t xml:space="preserve"> Services</w:t>
        </w:r>
      </w:hyperlink>
      <w:r w:rsidRPr="00526A77">
        <w:t xml:space="preserve"> </w:t>
      </w:r>
      <w:r w:rsidR="00526A77" w:rsidRPr="00C92A4C">
        <w:t>I den publicerade r</w:t>
      </w:r>
      <w:r w:rsidR="00526A77">
        <w:t xml:space="preserve">egelboken finns </w:t>
      </w:r>
      <w:r w:rsidR="001D4427">
        <w:t xml:space="preserve">information </w:t>
      </w:r>
      <w:r w:rsidR="00526A77">
        <w:t xml:space="preserve">om vilka metoder för beräkningar som använts och </w:t>
      </w:r>
      <w:r w:rsidR="004E269B">
        <w:t>historiska utfall för STIBOR publiceras under SEK STIBOR Fallback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C9A7" w14:textId="77777777" w:rsidR="002A05E9" w:rsidRDefault="002A05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908" w:tblpY="852"/>
      <w:tblW w:w="4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</w:tblGrid>
    <w:tr w:rsidR="00AA7914" w14:paraId="0DFFA509" w14:textId="77777777" w:rsidTr="00461383">
      <w:trPr>
        <w:cantSplit/>
        <w:trHeight w:val="1814"/>
      </w:trPr>
      <w:tc>
        <w:tcPr>
          <w:tcW w:w="4820" w:type="dxa"/>
          <w:shd w:val="clear" w:color="auto" w:fill="auto"/>
          <w:tcMar>
            <w:left w:w="0" w:type="dxa"/>
            <w:right w:w="0" w:type="dxa"/>
          </w:tcMar>
        </w:tcPr>
        <w:p w14:paraId="2405CFBF" w14:textId="77777777" w:rsidR="00AA7914" w:rsidRDefault="002A05E9" w:rsidP="00461383">
          <w:pPr>
            <w:pStyle w:val="Sidfot"/>
          </w:pPr>
          <w:bookmarkStart w:id="0" w:name="xxLogga2"/>
          <w:bookmarkStart w:id="1" w:name="xxHeader2" w:colFirst="0" w:colLast="0"/>
          <w:bookmarkEnd w:id="0"/>
          <w:r>
            <w:rPr>
              <w:noProof/>
            </w:rPr>
            <w:drawing>
              <wp:inline distT="0" distB="0" distL="0" distR="0" wp14:anchorId="59308026" wp14:editId="34B119E2">
                <wp:extent cx="2919984" cy="792480"/>
                <wp:effectExtent l="0" t="0" r="0" b="762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9984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36B0B29" w14:textId="77777777" w:rsidR="007B09C9" w:rsidRDefault="007B09C9" w:rsidP="006778F5">
    <w:pPr>
      <w:pStyle w:val="Sidhuvud"/>
      <w:jc w:val="right"/>
    </w:pPr>
  </w:p>
  <w:tbl>
    <w:tblPr>
      <w:tblStyle w:val="Tabellrutnt"/>
      <w:tblpPr w:leftFromText="181" w:rightFromText="181" w:vertAnchor="page" w:tblpXSpec="right" w:tblpY="852"/>
      <w:tblOverlap w:val="never"/>
      <w:tblW w:w="3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99402B" w14:paraId="49E8D544" w14:textId="77777777" w:rsidTr="00074B9C">
      <w:trPr>
        <w:trHeight w:hRule="exact" w:val="850"/>
      </w:trPr>
      <w:tc>
        <w:tcPr>
          <w:tcW w:w="3402" w:type="dxa"/>
        </w:tcPr>
        <w:p w14:paraId="5C97E2E8" w14:textId="77777777" w:rsidR="0099402B" w:rsidRDefault="0099402B" w:rsidP="007B1B52">
          <w:pPr>
            <w:pStyle w:val="Sidhuvud"/>
            <w:jc w:val="right"/>
          </w:pPr>
          <w:bookmarkStart w:id="2" w:name="xxHeaderText2"/>
          <w:bookmarkEnd w:id="2"/>
        </w:p>
      </w:tc>
    </w:tr>
    <w:bookmarkStart w:id="3" w:name="xxPageNo2" w:colFirst="0" w:colLast="0"/>
    <w:tr w:rsidR="0099402B" w14:paraId="389BE7AF" w14:textId="77777777" w:rsidTr="00074B9C">
      <w:trPr>
        <w:trHeight w:hRule="exact" w:val="340"/>
      </w:trPr>
      <w:tc>
        <w:tcPr>
          <w:tcW w:w="3402" w:type="dxa"/>
          <w:vAlign w:val="bottom"/>
        </w:tcPr>
        <w:p w14:paraId="044A7CA1" w14:textId="77777777" w:rsidR="0099402B" w:rsidRDefault="002A05E9" w:rsidP="007B1B52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bookmarkEnd w:id="3"/>
  </w:tbl>
  <w:p w14:paraId="5013EB15" w14:textId="77777777" w:rsidR="0099402B" w:rsidRDefault="0099402B" w:rsidP="006778F5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81" w:rightFromText="181" w:vertAnchor="page" w:tblpXSpec="right" w:tblpY="852"/>
      <w:tblOverlap w:val="never"/>
      <w:tblW w:w="3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6778F5" w14:paraId="64819D3F" w14:textId="77777777" w:rsidTr="00BC1FB2">
      <w:trPr>
        <w:trHeight w:hRule="exact" w:val="851"/>
      </w:trPr>
      <w:tc>
        <w:tcPr>
          <w:tcW w:w="3402" w:type="dxa"/>
        </w:tcPr>
        <w:p w14:paraId="56A558BF" w14:textId="77777777" w:rsidR="00E56F31" w:rsidRDefault="00E56F31" w:rsidP="00E56F31">
          <w:pPr>
            <w:pStyle w:val="Etikett"/>
          </w:pPr>
          <w:bookmarkStart w:id="4" w:name="xxDokumentnamn"/>
          <w:bookmarkEnd w:id="4"/>
        </w:p>
        <w:p w14:paraId="204A7BF1" w14:textId="77777777" w:rsidR="00E56F31" w:rsidRPr="00E56F31" w:rsidRDefault="00E56F31" w:rsidP="0099402B">
          <w:pPr>
            <w:pStyle w:val="Sidhuvud"/>
            <w:jc w:val="right"/>
            <w:rPr>
              <w:b/>
              <w:sz w:val="28"/>
              <w:szCs w:val="28"/>
            </w:rPr>
          </w:pPr>
        </w:p>
      </w:tc>
    </w:tr>
    <w:bookmarkStart w:id="5" w:name="xxPageNo1" w:colFirst="0" w:colLast="0"/>
    <w:tr w:rsidR="006778F5" w14:paraId="02858EBC" w14:textId="77777777" w:rsidTr="007E1A90">
      <w:trPr>
        <w:trHeight w:hRule="exact" w:val="340"/>
      </w:trPr>
      <w:tc>
        <w:tcPr>
          <w:tcW w:w="3402" w:type="dxa"/>
          <w:vAlign w:val="bottom"/>
        </w:tcPr>
        <w:p w14:paraId="5B7A6BC7" w14:textId="77777777" w:rsidR="006778F5" w:rsidRDefault="002A05E9" w:rsidP="0099402B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bookmarkEnd w:id="5"/>
  </w:tbl>
  <w:p w14:paraId="58C162D1" w14:textId="77777777" w:rsidR="00A75A57" w:rsidRDefault="00A75A57" w:rsidP="00F26D2A">
    <w:pPr>
      <w:pStyle w:val="Sidhuvud"/>
      <w:jc w:val="right"/>
    </w:pPr>
  </w:p>
  <w:tbl>
    <w:tblPr>
      <w:tblStyle w:val="Tabellrutnt"/>
      <w:tblpPr w:leftFromText="142" w:rightFromText="142" w:vertAnchor="page" w:horzAnchor="page" w:tblpX="908" w:tblpY="852"/>
      <w:tblW w:w="4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</w:tblGrid>
    <w:tr w:rsidR="003866CF" w14:paraId="1AD0A401" w14:textId="77777777" w:rsidTr="00B446BA">
      <w:trPr>
        <w:cantSplit/>
        <w:trHeight w:val="1814"/>
      </w:trPr>
      <w:tc>
        <w:tcPr>
          <w:tcW w:w="4820" w:type="dxa"/>
          <w:shd w:val="clear" w:color="auto" w:fill="auto"/>
          <w:tcMar>
            <w:left w:w="0" w:type="dxa"/>
            <w:right w:w="0" w:type="dxa"/>
          </w:tcMar>
        </w:tcPr>
        <w:p w14:paraId="0DF8BF54" w14:textId="77777777" w:rsidR="003866CF" w:rsidRDefault="002A05E9" w:rsidP="00B446BA">
          <w:pPr>
            <w:pStyle w:val="Sidfot"/>
          </w:pPr>
          <w:bookmarkStart w:id="6" w:name="xxLogga1"/>
          <w:bookmarkStart w:id="7" w:name="xxHeader1" w:colFirst="0" w:colLast="0"/>
          <w:bookmarkEnd w:id="6"/>
          <w:r>
            <w:rPr>
              <w:noProof/>
            </w:rPr>
            <w:drawing>
              <wp:inline distT="0" distB="0" distL="0" distR="0" wp14:anchorId="093AB20C" wp14:editId="2BCD19A7">
                <wp:extent cx="2919984" cy="792480"/>
                <wp:effectExtent l="0" t="0" r="0" b="762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9984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7"/>
  </w:tbl>
  <w:p w14:paraId="51306D77" w14:textId="77777777" w:rsidR="003866CF" w:rsidRDefault="003866CF" w:rsidP="006778F5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10EDE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24526"/>
    <w:multiLevelType w:val="multilevel"/>
    <w:tmpl w:val="E2C2C77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0A3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840AC5"/>
    <w:multiLevelType w:val="multilevel"/>
    <w:tmpl w:val="FFD8C356"/>
    <w:lvl w:ilvl="0">
      <w:start w:val="1"/>
      <w:numFmt w:val="decimal"/>
      <w:lvlRestart w:val="0"/>
      <w:lvlText w:val="%1)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lvlText w:val="%1.%2)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lvlText w:val="%1.%2.%3)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)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0F5D15E7"/>
    <w:multiLevelType w:val="hybridMultilevel"/>
    <w:tmpl w:val="CA7819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B58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3572B8"/>
    <w:multiLevelType w:val="multilevel"/>
    <w:tmpl w:val="E2C2C77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14F10E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E133CF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 w15:restartNumberingAfterBreak="0">
    <w:nsid w:val="1FC21441"/>
    <w:multiLevelType w:val="multilevel"/>
    <w:tmpl w:val="7368F9FE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2" w15:restartNumberingAfterBreak="0">
    <w:nsid w:val="25AA3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C62201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285B6583"/>
    <w:multiLevelType w:val="multilevel"/>
    <w:tmpl w:val="9D4A89A0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5" w15:restartNumberingAfterBreak="0">
    <w:nsid w:val="28A91837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6" w15:restartNumberingAfterBreak="0">
    <w:nsid w:val="2C2D06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9D0502"/>
    <w:multiLevelType w:val="multilevel"/>
    <w:tmpl w:val="94341286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FDE1D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9030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220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CB3440"/>
    <w:multiLevelType w:val="multilevel"/>
    <w:tmpl w:val="F23C907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2" w15:restartNumberingAfterBreak="0">
    <w:nsid w:val="39A94879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3" w15:restartNumberingAfterBreak="0">
    <w:nsid w:val="3BED45E6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4" w15:restartNumberingAfterBreak="0">
    <w:nsid w:val="44AA01C5"/>
    <w:multiLevelType w:val="multilevel"/>
    <w:tmpl w:val="7368F9FE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5" w15:restartNumberingAfterBreak="0">
    <w:nsid w:val="46003B42"/>
    <w:multiLevelType w:val="multilevel"/>
    <w:tmpl w:val="32A0A6B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6" w15:restartNumberingAfterBreak="0">
    <w:nsid w:val="473E66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98170A"/>
    <w:multiLevelType w:val="hybridMultilevel"/>
    <w:tmpl w:val="03B0B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032F2"/>
    <w:multiLevelType w:val="multilevel"/>
    <w:tmpl w:val="9D4A89A0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9" w15:restartNumberingAfterBreak="0">
    <w:nsid w:val="55AA28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BD13D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CF84EA5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32" w15:restartNumberingAfterBreak="0">
    <w:nsid w:val="5EBA416F"/>
    <w:multiLevelType w:val="hybridMultilevel"/>
    <w:tmpl w:val="FFF064C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8495C"/>
    <w:multiLevelType w:val="multilevel"/>
    <w:tmpl w:val="BF140784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  <w:sz w:val="20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34" w15:restartNumberingAfterBreak="0">
    <w:nsid w:val="6EF503B7"/>
    <w:multiLevelType w:val="multilevel"/>
    <w:tmpl w:val="7368F9FE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35" w15:restartNumberingAfterBreak="0">
    <w:nsid w:val="70BD65A2"/>
    <w:multiLevelType w:val="multilevel"/>
    <w:tmpl w:val="71F8AB52"/>
    <w:lvl w:ilvl="0">
      <w:start w:val="1"/>
      <w:numFmt w:val="decimal"/>
      <w:lvlRestart w:val="0"/>
      <w:pStyle w:val="Heading1No"/>
      <w:lvlText w:val="%1)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No"/>
      <w:lvlText w:val="%1.%2)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pStyle w:val="Heading3No"/>
      <w:lvlText w:val="%1.%2.%3)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FE3A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4294177">
    <w:abstractNumId w:val="17"/>
  </w:num>
  <w:num w:numId="2" w16cid:durableId="1371150450">
    <w:abstractNumId w:val="31"/>
  </w:num>
  <w:num w:numId="3" w16cid:durableId="2068869364">
    <w:abstractNumId w:val="0"/>
  </w:num>
  <w:num w:numId="4" w16cid:durableId="668943158">
    <w:abstractNumId w:val="24"/>
  </w:num>
  <w:num w:numId="5" w16cid:durableId="1311472187">
    <w:abstractNumId w:val="33"/>
  </w:num>
  <w:num w:numId="6" w16cid:durableId="28186161">
    <w:abstractNumId w:val="24"/>
  </w:num>
  <w:num w:numId="7" w16cid:durableId="1955135766">
    <w:abstractNumId w:val="33"/>
  </w:num>
  <w:num w:numId="8" w16cid:durableId="1932010218">
    <w:abstractNumId w:val="2"/>
  </w:num>
  <w:num w:numId="9" w16cid:durableId="204680923">
    <w:abstractNumId w:val="5"/>
  </w:num>
  <w:num w:numId="10" w16cid:durableId="246116305">
    <w:abstractNumId w:val="23"/>
  </w:num>
  <w:num w:numId="11" w16cid:durableId="1264529573">
    <w:abstractNumId w:val="34"/>
  </w:num>
  <w:num w:numId="12" w16cid:durableId="1959099176">
    <w:abstractNumId w:val="10"/>
  </w:num>
  <w:num w:numId="13" w16cid:durableId="1001548061">
    <w:abstractNumId w:val="0"/>
  </w:num>
  <w:num w:numId="14" w16cid:durableId="1032609030">
    <w:abstractNumId w:val="24"/>
  </w:num>
  <w:num w:numId="15" w16cid:durableId="1263997099">
    <w:abstractNumId w:val="31"/>
  </w:num>
  <w:num w:numId="16" w16cid:durableId="1595626727">
    <w:abstractNumId w:val="2"/>
  </w:num>
  <w:num w:numId="17" w16cid:durableId="1673995727">
    <w:abstractNumId w:val="5"/>
  </w:num>
  <w:num w:numId="18" w16cid:durableId="40060306">
    <w:abstractNumId w:val="13"/>
  </w:num>
  <w:num w:numId="19" w16cid:durableId="891963736">
    <w:abstractNumId w:val="15"/>
  </w:num>
  <w:num w:numId="20" w16cid:durableId="1590381924">
    <w:abstractNumId w:val="22"/>
  </w:num>
  <w:num w:numId="21" w16cid:durableId="1741058882">
    <w:abstractNumId w:val="11"/>
  </w:num>
  <w:num w:numId="22" w16cid:durableId="1207552">
    <w:abstractNumId w:val="14"/>
  </w:num>
  <w:num w:numId="23" w16cid:durableId="823621609">
    <w:abstractNumId w:val="8"/>
  </w:num>
  <w:num w:numId="24" w16cid:durableId="1685202830">
    <w:abstractNumId w:val="1"/>
  </w:num>
  <w:num w:numId="25" w16cid:durableId="1110125821">
    <w:abstractNumId w:val="28"/>
  </w:num>
  <w:num w:numId="26" w16cid:durableId="1395935823">
    <w:abstractNumId w:val="21"/>
  </w:num>
  <w:num w:numId="27" w16cid:durableId="1396196863">
    <w:abstractNumId w:val="25"/>
  </w:num>
  <w:num w:numId="28" w16cid:durableId="924189167">
    <w:abstractNumId w:val="4"/>
  </w:num>
  <w:num w:numId="29" w16cid:durableId="972490910">
    <w:abstractNumId w:val="35"/>
  </w:num>
  <w:num w:numId="30" w16cid:durableId="890845548">
    <w:abstractNumId w:val="27"/>
  </w:num>
  <w:num w:numId="31" w16cid:durableId="2121563218">
    <w:abstractNumId w:val="6"/>
  </w:num>
  <w:num w:numId="32" w16cid:durableId="19453767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wedish"/>
    <w:docVar w:name="DVarLogotypeFile" w:val="SBF"/>
    <w:docVar w:name="DVarLogotypeInserted" w:val="Yes"/>
    <w:docVar w:name="DVarPageNumberInserted" w:val="Yes"/>
  </w:docVars>
  <w:rsids>
    <w:rsidRoot w:val="002A05E9"/>
    <w:rsid w:val="00001066"/>
    <w:rsid w:val="00004663"/>
    <w:rsid w:val="00005E51"/>
    <w:rsid w:val="00006808"/>
    <w:rsid w:val="00006CAE"/>
    <w:rsid w:val="00007307"/>
    <w:rsid w:val="000109D8"/>
    <w:rsid w:val="00010A40"/>
    <w:rsid w:val="0001198A"/>
    <w:rsid w:val="00011DDA"/>
    <w:rsid w:val="00013340"/>
    <w:rsid w:val="00015318"/>
    <w:rsid w:val="00015D8D"/>
    <w:rsid w:val="0002046F"/>
    <w:rsid w:val="00021CC3"/>
    <w:rsid w:val="000221E9"/>
    <w:rsid w:val="00024843"/>
    <w:rsid w:val="000309A1"/>
    <w:rsid w:val="0003216A"/>
    <w:rsid w:val="0003521D"/>
    <w:rsid w:val="00042344"/>
    <w:rsid w:val="00051682"/>
    <w:rsid w:val="00052629"/>
    <w:rsid w:val="00055FB9"/>
    <w:rsid w:val="00056CBA"/>
    <w:rsid w:val="00061792"/>
    <w:rsid w:val="00061B40"/>
    <w:rsid w:val="000621CB"/>
    <w:rsid w:val="00062267"/>
    <w:rsid w:val="00062D55"/>
    <w:rsid w:val="0006340C"/>
    <w:rsid w:val="00065E16"/>
    <w:rsid w:val="0007020C"/>
    <w:rsid w:val="00070672"/>
    <w:rsid w:val="00070D62"/>
    <w:rsid w:val="0007184B"/>
    <w:rsid w:val="00074B9C"/>
    <w:rsid w:val="00081DDB"/>
    <w:rsid w:val="000836DC"/>
    <w:rsid w:val="00084C99"/>
    <w:rsid w:val="000853C2"/>
    <w:rsid w:val="00087856"/>
    <w:rsid w:val="00087F00"/>
    <w:rsid w:val="00090D91"/>
    <w:rsid w:val="0009239C"/>
    <w:rsid w:val="00092698"/>
    <w:rsid w:val="000A0052"/>
    <w:rsid w:val="000A1C73"/>
    <w:rsid w:val="000A394A"/>
    <w:rsid w:val="000A42BE"/>
    <w:rsid w:val="000A6ADE"/>
    <w:rsid w:val="000A70E4"/>
    <w:rsid w:val="000B0B9B"/>
    <w:rsid w:val="000B1AD8"/>
    <w:rsid w:val="000B48FA"/>
    <w:rsid w:val="000B4F2E"/>
    <w:rsid w:val="000B75DA"/>
    <w:rsid w:val="000C0BB3"/>
    <w:rsid w:val="000C361C"/>
    <w:rsid w:val="000C36E0"/>
    <w:rsid w:val="000C529B"/>
    <w:rsid w:val="000C6115"/>
    <w:rsid w:val="000C66D6"/>
    <w:rsid w:val="000C6A6D"/>
    <w:rsid w:val="000D0EA6"/>
    <w:rsid w:val="000D668F"/>
    <w:rsid w:val="000E157B"/>
    <w:rsid w:val="000E1637"/>
    <w:rsid w:val="000E280A"/>
    <w:rsid w:val="000E3A51"/>
    <w:rsid w:val="000E6212"/>
    <w:rsid w:val="000E7EC0"/>
    <w:rsid w:val="000F2A7F"/>
    <w:rsid w:val="000F45F6"/>
    <w:rsid w:val="0010046E"/>
    <w:rsid w:val="00102033"/>
    <w:rsid w:val="00104AEC"/>
    <w:rsid w:val="001054E5"/>
    <w:rsid w:val="001069EB"/>
    <w:rsid w:val="0011150A"/>
    <w:rsid w:val="00112ABB"/>
    <w:rsid w:val="001136E7"/>
    <w:rsid w:val="00115B6A"/>
    <w:rsid w:val="00115C04"/>
    <w:rsid w:val="00121043"/>
    <w:rsid w:val="00121AEB"/>
    <w:rsid w:val="00122CBB"/>
    <w:rsid w:val="00124B7E"/>
    <w:rsid w:val="001271C1"/>
    <w:rsid w:val="00127F51"/>
    <w:rsid w:val="0013050B"/>
    <w:rsid w:val="00131D17"/>
    <w:rsid w:val="00133425"/>
    <w:rsid w:val="0013381B"/>
    <w:rsid w:val="001360EB"/>
    <w:rsid w:val="00136ECB"/>
    <w:rsid w:val="00141850"/>
    <w:rsid w:val="00144E8F"/>
    <w:rsid w:val="00145E4F"/>
    <w:rsid w:val="001467B5"/>
    <w:rsid w:val="00147561"/>
    <w:rsid w:val="00150A92"/>
    <w:rsid w:val="00152F1B"/>
    <w:rsid w:val="00153822"/>
    <w:rsid w:val="0015479E"/>
    <w:rsid w:val="00155501"/>
    <w:rsid w:val="00156724"/>
    <w:rsid w:val="001568E3"/>
    <w:rsid w:val="00156D6C"/>
    <w:rsid w:val="00157118"/>
    <w:rsid w:val="00160699"/>
    <w:rsid w:val="0016392F"/>
    <w:rsid w:val="00163D05"/>
    <w:rsid w:val="001649FC"/>
    <w:rsid w:val="00170CA0"/>
    <w:rsid w:val="001717A3"/>
    <w:rsid w:val="00172820"/>
    <w:rsid w:val="0017628E"/>
    <w:rsid w:val="001766DB"/>
    <w:rsid w:val="00177E82"/>
    <w:rsid w:val="00180CCE"/>
    <w:rsid w:val="0018293D"/>
    <w:rsid w:val="00186A57"/>
    <w:rsid w:val="001873F9"/>
    <w:rsid w:val="0019058A"/>
    <w:rsid w:val="00190EE3"/>
    <w:rsid w:val="00192943"/>
    <w:rsid w:val="0019301E"/>
    <w:rsid w:val="001937EE"/>
    <w:rsid w:val="00194934"/>
    <w:rsid w:val="00195457"/>
    <w:rsid w:val="00196D0F"/>
    <w:rsid w:val="001A09C7"/>
    <w:rsid w:val="001A32D8"/>
    <w:rsid w:val="001A3450"/>
    <w:rsid w:val="001A480F"/>
    <w:rsid w:val="001A6A33"/>
    <w:rsid w:val="001B497F"/>
    <w:rsid w:val="001B59C9"/>
    <w:rsid w:val="001B7B69"/>
    <w:rsid w:val="001C0316"/>
    <w:rsid w:val="001C087F"/>
    <w:rsid w:val="001C3269"/>
    <w:rsid w:val="001C364E"/>
    <w:rsid w:val="001C3F23"/>
    <w:rsid w:val="001C3F2F"/>
    <w:rsid w:val="001D4427"/>
    <w:rsid w:val="001D4604"/>
    <w:rsid w:val="001E48BB"/>
    <w:rsid w:val="001E5DD7"/>
    <w:rsid w:val="001F658E"/>
    <w:rsid w:val="001F6A2B"/>
    <w:rsid w:val="001F78D9"/>
    <w:rsid w:val="00203B96"/>
    <w:rsid w:val="002047B3"/>
    <w:rsid w:val="0020622F"/>
    <w:rsid w:val="00206AB6"/>
    <w:rsid w:val="00211F47"/>
    <w:rsid w:val="00215CB3"/>
    <w:rsid w:val="0022054F"/>
    <w:rsid w:val="002211C6"/>
    <w:rsid w:val="00222C32"/>
    <w:rsid w:val="002249D9"/>
    <w:rsid w:val="00225BA0"/>
    <w:rsid w:val="0023174C"/>
    <w:rsid w:val="002375F4"/>
    <w:rsid w:val="00240078"/>
    <w:rsid w:val="0024270C"/>
    <w:rsid w:val="00242750"/>
    <w:rsid w:val="002440B8"/>
    <w:rsid w:val="00246B50"/>
    <w:rsid w:val="00250C7D"/>
    <w:rsid w:val="00251C33"/>
    <w:rsid w:val="002538ED"/>
    <w:rsid w:val="00256053"/>
    <w:rsid w:val="002572CF"/>
    <w:rsid w:val="00257EBB"/>
    <w:rsid w:val="00263A4A"/>
    <w:rsid w:val="00264421"/>
    <w:rsid w:val="00264EC8"/>
    <w:rsid w:val="002672C7"/>
    <w:rsid w:val="00271626"/>
    <w:rsid w:val="00273EBD"/>
    <w:rsid w:val="00274538"/>
    <w:rsid w:val="002814C1"/>
    <w:rsid w:val="00284902"/>
    <w:rsid w:val="002849D7"/>
    <w:rsid w:val="00284C34"/>
    <w:rsid w:val="0028643F"/>
    <w:rsid w:val="00291EC8"/>
    <w:rsid w:val="00292BA6"/>
    <w:rsid w:val="00294726"/>
    <w:rsid w:val="00294807"/>
    <w:rsid w:val="002A05E9"/>
    <w:rsid w:val="002A07A9"/>
    <w:rsid w:val="002A09A7"/>
    <w:rsid w:val="002A0AC6"/>
    <w:rsid w:val="002A435E"/>
    <w:rsid w:val="002A71FD"/>
    <w:rsid w:val="002B158A"/>
    <w:rsid w:val="002B6AB1"/>
    <w:rsid w:val="002C1C7F"/>
    <w:rsid w:val="002C61E3"/>
    <w:rsid w:val="002C726F"/>
    <w:rsid w:val="002C73E9"/>
    <w:rsid w:val="002C7ADF"/>
    <w:rsid w:val="002D025C"/>
    <w:rsid w:val="002D04E8"/>
    <w:rsid w:val="002D118A"/>
    <w:rsid w:val="002D197C"/>
    <w:rsid w:val="002D2ADB"/>
    <w:rsid w:val="002D33A0"/>
    <w:rsid w:val="002D35B6"/>
    <w:rsid w:val="002D3BB0"/>
    <w:rsid w:val="002D44B7"/>
    <w:rsid w:val="002E04D0"/>
    <w:rsid w:val="002E063E"/>
    <w:rsid w:val="002E2883"/>
    <w:rsid w:val="002E556A"/>
    <w:rsid w:val="002E5A93"/>
    <w:rsid w:val="002F008B"/>
    <w:rsid w:val="002F3F42"/>
    <w:rsid w:val="003010A4"/>
    <w:rsid w:val="00302B72"/>
    <w:rsid w:val="00303B5C"/>
    <w:rsid w:val="00305F56"/>
    <w:rsid w:val="003107F4"/>
    <w:rsid w:val="003140BC"/>
    <w:rsid w:val="003146F8"/>
    <w:rsid w:val="0031635B"/>
    <w:rsid w:val="00320607"/>
    <w:rsid w:val="00331A8E"/>
    <w:rsid w:val="00332D1A"/>
    <w:rsid w:val="00334BAD"/>
    <w:rsid w:val="0033533A"/>
    <w:rsid w:val="00336388"/>
    <w:rsid w:val="00336C9F"/>
    <w:rsid w:val="00345CD9"/>
    <w:rsid w:val="0035032E"/>
    <w:rsid w:val="00351CAE"/>
    <w:rsid w:val="0035271F"/>
    <w:rsid w:val="003537FA"/>
    <w:rsid w:val="00354D0B"/>
    <w:rsid w:val="003568F7"/>
    <w:rsid w:val="00363828"/>
    <w:rsid w:val="00363F1A"/>
    <w:rsid w:val="003646DF"/>
    <w:rsid w:val="00370256"/>
    <w:rsid w:val="00371F21"/>
    <w:rsid w:val="00372A1E"/>
    <w:rsid w:val="003754A7"/>
    <w:rsid w:val="00375817"/>
    <w:rsid w:val="0038209D"/>
    <w:rsid w:val="00382C04"/>
    <w:rsid w:val="003854B0"/>
    <w:rsid w:val="0038651E"/>
    <w:rsid w:val="003866CF"/>
    <w:rsid w:val="00387A92"/>
    <w:rsid w:val="00390433"/>
    <w:rsid w:val="003924E6"/>
    <w:rsid w:val="0039755D"/>
    <w:rsid w:val="003A20C6"/>
    <w:rsid w:val="003A2F07"/>
    <w:rsid w:val="003A6908"/>
    <w:rsid w:val="003A7C87"/>
    <w:rsid w:val="003B2055"/>
    <w:rsid w:val="003B31C5"/>
    <w:rsid w:val="003B38B7"/>
    <w:rsid w:val="003B69DE"/>
    <w:rsid w:val="003B7FAF"/>
    <w:rsid w:val="003C36E3"/>
    <w:rsid w:val="003C7E99"/>
    <w:rsid w:val="003D0638"/>
    <w:rsid w:val="003D07BC"/>
    <w:rsid w:val="003D215F"/>
    <w:rsid w:val="003D2784"/>
    <w:rsid w:val="003D29B7"/>
    <w:rsid w:val="003D321A"/>
    <w:rsid w:val="003D5710"/>
    <w:rsid w:val="003D62EE"/>
    <w:rsid w:val="003D7D8A"/>
    <w:rsid w:val="003E1361"/>
    <w:rsid w:val="003E321B"/>
    <w:rsid w:val="003E48CA"/>
    <w:rsid w:val="003E6176"/>
    <w:rsid w:val="003E7A7C"/>
    <w:rsid w:val="003E7D61"/>
    <w:rsid w:val="003F04F0"/>
    <w:rsid w:val="003F3A51"/>
    <w:rsid w:val="00400B49"/>
    <w:rsid w:val="0040165C"/>
    <w:rsid w:val="00401F0C"/>
    <w:rsid w:val="00405F0B"/>
    <w:rsid w:val="00406B47"/>
    <w:rsid w:val="00407425"/>
    <w:rsid w:val="00410F89"/>
    <w:rsid w:val="00416B8B"/>
    <w:rsid w:val="00417635"/>
    <w:rsid w:val="00421EAB"/>
    <w:rsid w:val="00422330"/>
    <w:rsid w:val="00423F47"/>
    <w:rsid w:val="00431BAE"/>
    <w:rsid w:val="004351A5"/>
    <w:rsid w:val="004447FB"/>
    <w:rsid w:val="00447F05"/>
    <w:rsid w:val="00452DF0"/>
    <w:rsid w:val="0045394C"/>
    <w:rsid w:val="00454243"/>
    <w:rsid w:val="00454D72"/>
    <w:rsid w:val="0045561B"/>
    <w:rsid w:val="004573EC"/>
    <w:rsid w:val="00460CD5"/>
    <w:rsid w:val="00461383"/>
    <w:rsid w:val="00462ADB"/>
    <w:rsid w:val="00464E45"/>
    <w:rsid w:val="004701A8"/>
    <w:rsid w:val="0047257D"/>
    <w:rsid w:val="0047352C"/>
    <w:rsid w:val="00473E95"/>
    <w:rsid w:val="0048204E"/>
    <w:rsid w:val="00485FFC"/>
    <w:rsid w:val="00492709"/>
    <w:rsid w:val="004939F4"/>
    <w:rsid w:val="00493EBF"/>
    <w:rsid w:val="004A1B7E"/>
    <w:rsid w:val="004A25E5"/>
    <w:rsid w:val="004A4245"/>
    <w:rsid w:val="004A4C90"/>
    <w:rsid w:val="004A5131"/>
    <w:rsid w:val="004A63CC"/>
    <w:rsid w:val="004A6D65"/>
    <w:rsid w:val="004A7CF0"/>
    <w:rsid w:val="004B1E77"/>
    <w:rsid w:val="004B341D"/>
    <w:rsid w:val="004B55E6"/>
    <w:rsid w:val="004B6E6D"/>
    <w:rsid w:val="004B7006"/>
    <w:rsid w:val="004C3EDE"/>
    <w:rsid w:val="004C41BB"/>
    <w:rsid w:val="004C4FB2"/>
    <w:rsid w:val="004C5021"/>
    <w:rsid w:val="004D20EB"/>
    <w:rsid w:val="004D3BFF"/>
    <w:rsid w:val="004D716B"/>
    <w:rsid w:val="004D7177"/>
    <w:rsid w:val="004D78D5"/>
    <w:rsid w:val="004E269B"/>
    <w:rsid w:val="004E3777"/>
    <w:rsid w:val="004E658A"/>
    <w:rsid w:val="004F159C"/>
    <w:rsid w:val="004F30DC"/>
    <w:rsid w:val="004F5C67"/>
    <w:rsid w:val="004F6F2B"/>
    <w:rsid w:val="004F77A5"/>
    <w:rsid w:val="00502803"/>
    <w:rsid w:val="00502D6E"/>
    <w:rsid w:val="00503511"/>
    <w:rsid w:val="00503D15"/>
    <w:rsid w:val="00504518"/>
    <w:rsid w:val="00504919"/>
    <w:rsid w:val="00506BD0"/>
    <w:rsid w:val="00507476"/>
    <w:rsid w:val="005102F8"/>
    <w:rsid w:val="00510AA2"/>
    <w:rsid w:val="00510B7D"/>
    <w:rsid w:val="005129C4"/>
    <w:rsid w:val="00512D02"/>
    <w:rsid w:val="005245B4"/>
    <w:rsid w:val="00525DAC"/>
    <w:rsid w:val="00526A77"/>
    <w:rsid w:val="005279B1"/>
    <w:rsid w:val="0053627D"/>
    <w:rsid w:val="005368B1"/>
    <w:rsid w:val="005414BD"/>
    <w:rsid w:val="00541BFF"/>
    <w:rsid w:val="005463F2"/>
    <w:rsid w:val="00551706"/>
    <w:rsid w:val="00553514"/>
    <w:rsid w:val="00554E58"/>
    <w:rsid w:val="00555CEC"/>
    <w:rsid w:val="00556859"/>
    <w:rsid w:val="0055695B"/>
    <w:rsid w:val="005575EF"/>
    <w:rsid w:val="005624DF"/>
    <w:rsid w:val="00563FE8"/>
    <w:rsid w:val="00564255"/>
    <w:rsid w:val="00565F88"/>
    <w:rsid w:val="00571BDC"/>
    <w:rsid w:val="00573B78"/>
    <w:rsid w:val="00576960"/>
    <w:rsid w:val="00585C99"/>
    <w:rsid w:val="0058746E"/>
    <w:rsid w:val="005918AE"/>
    <w:rsid w:val="00592C04"/>
    <w:rsid w:val="005931C7"/>
    <w:rsid w:val="005939AF"/>
    <w:rsid w:val="00594D72"/>
    <w:rsid w:val="00595E8F"/>
    <w:rsid w:val="005970E9"/>
    <w:rsid w:val="005A3BFC"/>
    <w:rsid w:val="005B0070"/>
    <w:rsid w:val="005B536B"/>
    <w:rsid w:val="005B7FBF"/>
    <w:rsid w:val="005C2054"/>
    <w:rsid w:val="005C480C"/>
    <w:rsid w:val="005C68AC"/>
    <w:rsid w:val="005D09A1"/>
    <w:rsid w:val="005D0B23"/>
    <w:rsid w:val="005D3565"/>
    <w:rsid w:val="005D5BC0"/>
    <w:rsid w:val="005D6175"/>
    <w:rsid w:val="005D7081"/>
    <w:rsid w:val="005E27A5"/>
    <w:rsid w:val="005E5681"/>
    <w:rsid w:val="005F10CE"/>
    <w:rsid w:val="005F1EDD"/>
    <w:rsid w:val="005F306C"/>
    <w:rsid w:val="005F3CE8"/>
    <w:rsid w:val="005F4769"/>
    <w:rsid w:val="005F4F72"/>
    <w:rsid w:val="005F7E44"/>
    <w:rsid w:val="006020B2"/>
    <w:rsid w:val="00602F7E"/>
    <w:rsid w:val="0060351E"/>
    <w:rsid w:val="00603763"/>
    <w:rsid w:val="006043AC"/>
    <w:rsid w:val="00604571"/>
    <w:rsid w:val="00605B36"/>
    <w:rsid w:val="00605B95"/>
    <w:rsid w:val="0061104E"/>
    <w:rsid w:val="0061314D"/>
    <w:rsid w:val="00613334"/>
    <w:rsid w:val="006171E1"/>
    <w:rsid w:val="00617D2E"/>
    <w:rsid w:val="00620345"/>
    <w:rsid w:val="0062472C"/>
    <w:rsid w:val="0062590E"/>
    <w:rsid w:val="0063089D"/>
    <w:rsid w:val="006320FA"/>
    <w:rsid w:val="00634C4C"/>
    <w:rsid w:val="006405DE"/>
    <w:rsid w:val="0064472A"/>
    <w:rsid w:val="006459B5"/>
    <w:rsid w:val="00645E3F"/>
    <w:rsid w:val="0064669E"/>
    <w:rsid w:val="0064724E"/>
    <w:rsid w:val="006521CF"/>
    <w:rsid w:val="00655670"/>
    <w:rsid w:val="00655C7C"/>
    <w:rsid w:val="00656A46"/>
    <w:rsid w:val="00660701"/>
    <w:rsid w:val="00660CE1"/>
    <w:rsid w:val="00660CE5"/>
    <w:rsid w:val="00660FD9"/>
    <w:rsid w:val="006626AE"/>
    <w:rsid w:val="0066485D"/>
    <w:rsid w:val="00664DCF"/>
    <w:rsid w:val="00667DB2"/>
    <w:rsid w:val="00667F85"/>
    <w:rsid w:val="00671394"/>
    <w:rsid w:val="006741DB"/>
    <w:rsid w:val="006764DC"/>
    <w:rsid w:val="006768BA"/>
    <w:rsid w:val="006778F5"/>
    <w:rsid w:val="00677E1E"/>
    <w:rsid w:val="006815AC"/>
    <w:rsid w:val="00686342"/>
    <w:rsid w:val="00691CB5"/>
    <w:rsid w:val="006922D9"/>
    <w:rsid w:val="006925B7"/>
    <w:rsid w:val="00696783"/>
    <w:rsid w:val="00696C2D"/>
    <w:rsid w:val="006A04F2"/>
    <w:rsid w:val="006A2ECB"/>
    <w:rsid w:val="006A4C1E"/>
    <w:rsid w:val="006A632E"/>
    <w:rsid w:val="006A74A6"/>
    <w:rsid w:val="006A7A68"/>
    <w:rsid w:val="006B07A4"/>
    <w:rsid w:val="006B15BC"/>
    <w:rsid w:val="006B23ED"/>
    <w:rsid w:val="006B516E"/>
    <w:rsid w:val="006B5B45"/>
    <w:rsid w:val="006B5DB3"/>
    <w:rsid w:val="006B6114"/>
    <w:rsid w:val="006B7091"/>
    <w:rsid w:val="006B7672"/>
    <w:rsid w:val="006C3D0C"/>
    <w:rsid w:val="006C6ACF"/>
    <w:rsid w:val="006D03B9"/>
    <w:rsid w:val="006D2A5F"/>
    <w:rsid w:val="006D3AE7"/>
    <w:rsid w:val="006D78D7"/>
    <w:rsid w:val="006E1185"/>
    <w:rsid w:val="006E1B80"/>
    <w:rsid w:val="006E2E2D"/>
    <w:rsid w:val="006E2EB5"/>
    <w:rsid w:val="006E3ACC"/>
    <w:rsid w:val="006E48C3"/>
    <w:rsid w:val="006E71C8"/>
    <w:rsid w:val="006F00EF"/>
    <w:rsid w:val="006F0261"/>
    <w:rsid w:val="006F1233"/>
    <w:rsid w:val="006F2B32"/>
    <w:rsid w:val="006F40CA"/>
    <w:rsid w:val="006F5D25"/>
    <w:rsid w:val="006F7CE7"/>
    <w:rsid w:val="00702D12"/>
    <w:rsid w:val="007047F7"/>
    <w:rsid w:val="00710FAA"/>
    <w:rsid w:val="00711EE3"/>
    <w:rsid w:val="00714249"/>
    <w:rsid w:val="00714C10"/>
    <w:rsid w:val="007152AE"/>
    <w:rsid w:val="00716CCC"/>
    <w:rsid w:val="007206FD"/>
    <w:rsid w:val="007213D9"/>
    <w:rsid w:val="0072221B"/>
    <w:rsid w:val="00724C35"/>
    <w:rsid w:val="00732D82"/>
    <w:rsid w:val="007370E4"/>
    <w:rsid w:val="00737D1A"/>
    <w:rsid w:val="00740608"/>
    <w:rsid w:val="007412FC"/>
    <w:rsid w:val="00743049"/>
    <w:rsid w:val="00750870"/>
    <w:rsid w:val="00753BBB"/>
    <w:rsid w:val="0075461D"/>
    <w:rsid w:val="00754DBC"/>
    <w:rsid w:val="00755566"/>
    <w:rsid w:val="00756E94"/>
    <w:rsid w:val="00757021"/>
    <w:rsid w:val="00760E22"/>
    <w:rsid w:val="00761622"/>
    <w:rsid w:val="007623FE"/>
    <w:rsid w:val="00763A9F"/>
    <w:rsid w:val="00770837"/>
    <w:rsid w:val="007725AF"/>
    <w:rsid w:val="00772FCB"/>
    <w:rsid w:val="0078210B"/>
    <w:rsid w:val="0078328C"/>
    <w:rsid w:val="00783EF4"/>
    <w:rsid w:val="00786142"/>
    <w:rsid w:val="00790098"/>
    <w:rsid w:val="00790731"/>
    <w:rsid w:val="00795902"/>
    <w:rsid w:val="007A0BA9"/>
    <w:rsid w:val="007A37E8"/>
    <w:rsid w:val="007A39FE"/>
    <w:rsid w:val="007A4B52"/>
    <w:rsid w:val="007A5882"/>
    <w:rsid w:val="007B02B2"/>
    <w:rsid w:val="007B09C9"/>
    <w:rsid w:val="007B320D"/>
    <w:rsid w:val="007B34E8"/>
    <w:rsid w:val="007B61E7"/>
    <w:rsid w:val="007C3C5C"/>
    <w:rsid w:val="007D27AD"/>
    <w:rsid w:val="007D2F1C"/>
    <w:rsid w:val="007D3820"/>
    <w:rsid w:val="007D687D"/>
    <w:rsid w:val="007E114E"/>
    <w:rsid w:val="007E1A90"/>
    <w:rsid w:val="007E2B5D"/>
    <w:rsid w:val="007E7D9F"/>
    <w:rsid w:val="007F486D"/>
    <w:rsid w:val="00802FA9"/>
    <w:rsid w:val="00804CF4"/>
    <w:rsid w:val="008050A4"/>
    <w:rsid w:val="00806486"/>
    <w:rsid w:val="00806BCE"/>
    <w:rsid w:val="008100E4"/>
    <w:rsid w:val="00814E3A"/>
    <w:rsid w:val="00825471"/>
    <w:rsid w:val="00825BF0"/>
    <w:rsid w:val="00827359"/>
    <w:rsid w:val="00830DD7"/>
    <w:rsid w:val="00831F09"/>
    <w:rsid w:val="008323A9"/>
    <w:rsid w:val="008343D0"/>
    <w:rsid w:val="00836F10"/>
    <w:rsid w:val="008431A0"/>
    <w:rsid w:val="008462B1"/>
    <w:rsid w:val="008501C5"/>
    <w:rsid w:val="00850424"/>
    <w:rsid w:val="00852339"/>
    <w:rsid w:val="008561AC"/>
    <w:rsid w:val="00857283"/>
    <w:rsid w:val="008612C8"/>
    <w:rsid w:val="008614AA"/>
    <w:rsid w:val="00863279"/>
    <w:rsid w:val="008656B3"/>
    <w:rsid w:val="008719A3"/>
    <w:rsid w:val="00875EC9"/>
    <w:rsid w:val="00876B02"/>
    <w:rsid w:val="0088026D"/>
    <w:rsid w:val="00880952"/>
    <w:rsid w:val="008836C0"/>
    <w:rsid w:val="00884090"/>
    <w:rsid w:val="00892935"/>
    <w:rsid w:val="008973F0"/>
    <w:rsid w:val="00897410"/>
    <w:rsid w:val="008A21F3"/>
    <w:rsid w:val="008B2BBA"/>
    <w:rsid w:val="008C4532"/>
    <w:rsid w:val="008C4E10"/>
    <w:rsid w:val="008C743A"/>
    <w:rsid w:val="008C77D4"/>
    <w:rsid w:val="008D3FBD"/>
    <w:rsid w:val="008D4099"/>
    <w:rsid w:val="008E28EA"/>
    <w:rsid w:val="008E3CF5"/>
    <w:rsid w:val="008E41D1"/>
    <w:rsid w:val="008E4E25"/>
    <w:rsid w:val="008E60DE"/>
    <w:rsid w:val="008E67DE"/>
    <w:rsid w:val="008F1B7D"/>
    <w:rsid w:val="008F2BBB"/>
    <w:rsid w:val="008F3D35"/>
    <w:rsid w:val="008F7DAD"/>
    <w:rsid w:val="009005D7"/>
    <w:rsid w:val="009017C4"/>
    <w:rsid w:val="0090196D"/>
    <w:rsid w:val="00901A3B"/>
    <w:rsid w:val="00904246"/>
    <w:rsid w:val="00904265"/>
    <w:rsid w:val="009043B8"/>
    <w:rsid w:val="00905980"/>
    <w:rsid w:val="009059FC"/>
    <w:rsid w:val="00906FF2"/>
    <w:rsid w:val="00907636"/>
    <w:rsid w:val="00910FBF"/>
    <w:rsid w:val="0091394B"/>
    <w:rsid w:val="009174EC"/>
    <w:rsid w:val="009236C3"/>
    <w:rsid w:val="00930FB1"/>
    <w:rsid w:val="009317A4"/>
    <w:rsid w:val="00933658"/>
    <w:rsid w:val="00933DE0"/>
    <w:rsid w:val="00936EE1"/>
    <w:rsid w:val="0093729F"/>
    <w:rsid w:val="00937821"/>
    <w:rsid w:val="0094074A"/>
    <w:rsid w:val="009411B4"/>
    <w:rsid w:val="00943AA2"/>
    <w:rsid w:val="00946224"/>
    <w:rsid w:val="00957EA6"/>
    <w:rsid w:val="00957FC0"/>
    <w:rsid w:val="00960091"/>
    <w:rsid w:val="009636AF"/>
    <w:rsid w:val="00970085"/>
    <w:rsid w:val="009728A3"/>
    <w:rsid w:val="00975CA0"/>
    <w:rsid w:val="009771BF"/>
    <w:rsid w:val="00980109"/>
    <w:rsid w:val="0098279D"/>
    <w:rsid w:val="00983C20"/>
    <w:rsid w:val="00986493"/>
    <w:rsid w:val="00986F2E"/>
    <w:rsid w:val="00990C48"/>
    <w:rsid w:val="00991707"/>
    <w:rsid w:val="009919EE"/>
    <w:rsid w:val="00993736"/>
    <w:rsid w:val="0099402B"/>
    <w:rsid w:val="00995687"/>
    <w:rsid w:val="00997595"/>
    <w:rsid w:val="009A08EF"/>
    <w:rsid w:val="009A0B1F"/>
    <w:rsid w:val="009A17C4"/>
    <w:rsid w:val="009A1AC7"/>
    <w:rsid w:val="009A1CF7"/>
    <w:rsid w:val="009A3FFE"/>
    <w:rsid w:val="009A4C5A"/>
    <w:rsid w:val="009A59AC"/>
    <w:rsid w:val="009B0444"/>
    <w:rsid w:val="009B33EC"/>
    <w:rsid w:val="009B38F9"/>
    <w:rsid w:val="009B4CF9"/>
    <w:rsid w:val="009B7328"/>
    <w:rsid w:val="009B744F"/>
    <w:rsid w:val="009B7DC3"/>
    <w:rsid w:val="009C0C15"/>
    <w:rsid w:val="009C214A"/>
    <w:rsid w:val="009C51B2"/>
    <w:rsid w:val="009C7ED7"/>
    <w:rsid w:val="009D4317"/>
    <w:rsid w:val="009E0781"/>
    <w:rsid w:val="009E1D49"/>
    <w:rsid w:val="009E37F5"/>
    <w:rsid w:val="009E3B00"/>
    <w:rsid w:val="009E6307"/>
    <w:rsid w:val="009F1E55"/>
    <w:rsid w:val="009F2986"/>
    <w:rsid w:val="009F45AF"/>
    <w:rsid w:val="009F623B"/>
    <w:rsid w:val="009F665E"/>
    <w:rsid w:val="009F66A6"/>
    <w:rsid w:val="00A01A95"/>
    <w:rsid w:val="00A0259D"/>
    <w:rsid w:val="00A049CC"/>
    <w:rsid w:val="00A065FE"/>
    <w:rsid w:val="00A1062F"/>
    <w:rsid w:val="00A106C4"/>
    <w:rsid w:val="00A1155A"/>
    <w:rsid w:val="00A13D79"/>
    <w:rsid w:val="00A1466F"/>
    <w:rsid w:val="00A15645"/>
    <w:rsid w:val="00A15A87"/>
    <w:rsid w:val="00A16C2B"/>
    <w:rsid w:val="00A173E9"/>
    <w:rsid w:val="00A214A0"/>
    <w:rsid w:val="00A218F9"/>
    <w:rsid w:val="00A21B61"/>
    <w:rsid w:val="00A231C8"/>
    <w:rsid w:val="00A2453F"/>
    <w:rsid w:val="00A27524"/>
    <w:rsid w:val="00A277FD"/>
    <w:rsid w:val="00A27C92"/>
    <w:rsid w:val="00A30690"/>
    <w:rsid w:val="00A3493F"/>
    <w:rsid w:val="00A35DA8"/>
    <w:rsid w:val="00A36180"/>
    <w:rsid w:val="00A36A7C"/>
    <w:rsid w:val="00A434E0"/>
    <w:rsid w:val="00A43D61"/>
    <w:rsid w:val="00A452BD"/>
    <w:rsid w:val="00A55452"/>
    <w:rsid w:val="00A57E79"/>
    <w:rsid w:val="00A63054"/>
    <w:rsid w:val="00A6393A"/>
    <w:rsid w:val="00A6639E"/>
    <w:rsid w:val="00A6664A"/>
    <w:rsid w:val="00A6758C"/>
    <w:rsid w:val="00A704DF"/>
    <w:rsid w:val="00A72656"/>
    <w:rsid w:val="00A72D25"/>
    <w:rsid w:val="00A72ED1"/>
    <w:rsid w:val="00A74077"/>
    <w:rsid w:val="00A75A57"/>
    <w:rsid w:val="00A82D6A"/>
    <w:rsid w:val="00A8501C"/>
    <w:rsid w:val="00A86547"/>
    <w:rsid w:val="00A875A8"/>
    <w:rsid w:val="00A90FD6"/>
    <w:rsid w:val="00A91730"/>
    <w:rsid w:val="00A952B4"/>
    <w:rsid w:val="00A95B54"/>
    <w:rsid w:val="00A9619D"/>
    <w:rsid w:val="00A9732F"/>
    <w:rsid w:val="00A975DB"/>
    <w:rsid w:val="00A97CBA"/>
    <w:rsid w:val="00AA11D5"/>
    <w:rsid w:val="00AA3985"/>
    <w:rsid w:val="00AA3BBE"/>
    <w:rsid w:val="00AA7914"/>
    <w:rsid w:val="00AB2F15"/>
    <w:rsid w:val="00AB476D"/>
    <w:rsid w:val="00AB6F28"/>
    <w:rsid w:val="00AC0F93"/>
    <w:rsid w:val="00AC17BD"/>
    <w:rsid w:val="00AC7333"/>
    <w:rsid w:val="00AC75F6"/>
    <w:rsid w:val="00AD4084"/>
    <w:rsid w:val="00AD5FC4"/>
    <w:rsid w:val="00AE2C6F"/>
    <w:rsid w:val="00AE793E"/>
    <w:rsid w:val="00AF0623"/>
    <w:rsid w:val="00AF2EDA"/>
    <w:rsid w:val="00AF60F0"/>
    <w:rsid w:val="00B00CAC"/>
    <w:rsid w:val="00B02200"/>
    <w:rsid w:val="00B03A09"/>
    <w:rsid w:val="00B06C6D"/>
    <w:rsid w:val="00B07643"/>
    <w:rsid w:val="00B10B0B"/>
    <w:rsid w:val="00B10C53"/>
    <w:rsid w:val="00B12392"/>
    <w:rsid w:val="00B12A8A"/>
    <w:rsid w:val="00B14F74"/>
    <w:rsid w:val="00B15F0C"/>
    <w:rsid w:val="00B17B55"/>
    <w:rsid w:val="00B2323F"/>
    <w:rsid w:val="00B2386F"/>
    <w:rsid w:val="00B27750"/>
    <w:rsid w:val="00B30269"/>
    <w:rsid w:val="00B343F6"/>
    <w:rsid w:val="00B405C6"/>
    <w:rsid w:val="00B43127"/>
    <w:rsid w:val="00B439E8"/>
    <w:rsid w:val="00B43A31"/>
    <w:rsid w:val="00B4445B"/>
    <w:rsid w:val="00B446BA"/>
    <w:rsid w:val="00B472B8"/>
    <w:rsid w:val="00B510CD"/>
    <w:rsid w:val="00B513B5"/>
    <w:rsid w:val="00B53EB0"/>
    <w:rsid w:val="00B55022"/>
    <w:rsid w:val="00B56403"/>
    <w:rsid w:val="00B61A50"/>
    <w:rsid w:val="00B61D12"/>
    <w:rsid w:val="00B62DA8"/>
    <w:rsid w:val="00B6392B"/>
    <w:rsid w:val="00B65D95"/>
    <w:rsid w:val="00B66B23"/>
    <w:rsid w:val="00B6772D"/>
    <w:rsid w:val="00B70ABF"/>
    <w:rsid w:val="00B73F6F"/>
    <w:rsid w:val="00B7664A"/>
    <w:rsid w:val="00B76CC5"/>
    <w:rsid w:val="00B7712E"/>
    <w:rsid w:val="00B77B5A"/>
    <w:rsid w:val="00B80229"/>
    <w:rsid w:val="00B8351E"/>
    <w:rsid w:val="00B86123"/>
    <w:rsid w:val="00B875C3"/>
    <w:rsid w:val="00B87EDB"/>
    <w:rsid w:val="00B91657"/>
    <w:rsid w:val="00B92744"/>
    <w:rsid w:val="00B928D5"/>
    <w:rsid w:val="00B92EB8"/>
    <w:rsid w:val="00BA30AB"/>
    <w:rsid w:val="00BA4B86"/>
    <w:rsid w:val="00BB3E84"/>
    <w:rsid w:val="00BB707E"/>
    <w:rsid w:val="00BB713F"/>
    <w:rsid w:val="00BB7A2B"/>
    <w:rsid w:val="00BC0063"/>
    <w:rsid w:val="00BC1FB2"/>
    <w:rsid w:val="00BC293C"/>
    <w:rsid w:val="00BC39EC"/>
    <w:rsid w:val="00BC5163"/>
    <w:rsid w:val="00BD1A83"/>
    <w:rsid w:val="00BD232E"/>
    <w:rsid w:val="00BD414A"/>
    <w:rsid w:val="00BD424E"/>
    <w:rsid w:val="00BD42FD"/>
    <w:rsid w:val="00BE29BD"/>
    <w:rsid w:val="00BE3185"/>
    <w:rsid w:val="00BE396D"/>
    <w:rsid w:val="00BE3D28"/>
    <w:rsid w:val="00BE7FC9"/>
    <w:rsid w:val="00BF04BF"/>
    <w:rsid w:val="00BF4841"/>
    <w:rsid w:val="00BF4AE1"/>
    <w:rsid w:val="00BF567A"/>
    <w:rsid w:val="00C00887"/>
    <w:rsid w:val="00C03F1E"/>
    <w:rsid w:val="00C0431D"/>
    <w:rsid w:val="00C060B3"/>
    <w:rsid w:val="00C1066E"/>
    <w:rsid w:val="00C11AE3"/>
    <w:rsid w:val="00C128F0"/>
    <w:rsid w:val="00C1428A"/>
    <w:rsid w:val="00C1527A"/>
    <w:rsid w:val="00C156E6"/>
    <w:rsid w:val="00C164CD"/>
    <w:rsid w:val="00C201B6"/>
    <w:rsid w:val="00C20AA6"/>
    <w:rsid w:val="00C31514"/>
    <w:rsid w:val="00C320DA"/>
    <w:rsid w:val="00C32DB5"/>
    <w:rsid w:val="00C36BDC"/>
    <w:rsid w:val="00C3740C"/>
    <w:rsid w:val="00C40423"/>
    <w:rsid w:val="00C423F5"/>
    <w:rsid w:val="00C4624A"/>
    <w:rsid w:val="00C50493"/>
    <w:rsid w:val="00C50575"/>
    <w:rsid w:val="00C50B18"/>
    <w:rsid w:val="00C5124E"/>
    <w:rsid w:val="00C51F95"/>
    <w:rsid w:val="00C520C9"/>
    <w:rsid w:val="00C55A44"/>
    <w:rsid w:val="00C60129"/>
    <w:rsid w:val="00C60BF7"/>
    <w:rsid w:val="00C613CD"/>
    <w:rsid w:val="00C6314D"/>
    <w:rsid w:val="00C65254"/>
    <w:rsid w:val="00C677C3"/>
    <w:rsid w:val="00C71B7D"/>
    <w:rsid w:val="00C73B7A"/>
    <w:rsid w:val="00C7624A"/>
    <w:rsid w:val="00C76B15"/>
    <w:rsid w:val="00C80B83"/>
    <w:rsid w:val="00C80F6A"/>
    <w:rsid w:val="00C81363"/>
    <w:rsid w:val="00C824FC"/>
    <w:rsid w:val="00C849E2"/>
    <w:rsid w:val="00C908FE"/>
    <w:rsid w:val="00C92A4C"/>
    <w:rsid w:val="00C939CE"/>
    <w:rsid w:val="00C95A0A"/>
    <w:rsid w:val="00C9680D"/>
    <w:rsid w:val="00CA12D5"/>
    <w:rsid w:val="00CA1417"/>
    <w:rsid w:val="00CA1572"/>
    <w:rsid w:val="00CA1960"/>
    <w:rsid w:val="00CA4BE3"/>
    <w:rsid w:val="00CA7DF4"/>
    <w:rsid w:val="00CB0107"/>
    <w:rsid w:val="00CB3DEB"/>
    <w:rsid w:val="00CB54EF"/>
    <w:rsid w:val="00CD0104"/>
    <w:rsid w:val="00CD2B22"/>
    <w:rsid w:val="00CD3C2C"/>
    <w:rsid w:val="00CD3DE1"/>
    <w:rsid w:val="00CD6F9D"/>
    <w:rsid w:val="00CD7F40"/>
    <w:rsid w:val="00CE029F"/>
    <w:rsid w:val="00CE183C"/>
    <w:rsid w:val="00CE3146"/>
    <w:rsid w:val="00CE35E4"/>
    <w:rsid w:val="00CE3D40"/>
    <w:rsid w:val="00CE4B8E"/>
    <w:rsid w:val="00CE7166"/>
    <w:rsid w:val="00CE7FCE"/>
    <w:rsid w:val="00CF07B6"/>
    <w:rsid w:val="00CF0D9E"/>
    <w:rsid w:val="00CF1BFD"/>
    <w:rsid w:val="00CF3906"/>
    <w:rsid w:val="00CF3A21"/>
    <w:rsid w:val="00CF6673"/>
    <w:rsid w:val="00CF6EA3"/>
    <w:rsid w:val="00D05399"/>
    <w:rsid w:val="00D10544"/>
    <w:rsid w:val="00D11254"/>
    <w:rsid w:val="00D14666"/>
    <w:rsid w:val="00D1466D"/>
    <w:rsid w:val="00D14DF1"/>
    <w:rsid w:val="00D15E45"/>
    <w:rsid w:val="00D17FE1"/>
    <w:rsid w:val="00D2007B"/>
    <w:rsid w:val="00D208DA"/>
    <w:rsid w:val="00D2416A"/>
    <w:rsid w:val="00D24C7B"/>
    <w:rsid w:val="00D25D5F"/>
    <w:rsid w:val="00D30903"/>
    <w:rsid w:val="00D313BC"/>
    <w:rsid w:val="00D31C51"/>
    <w:rsid w:val="00D32FD7"/>
    <w:rsid w:val="00D33182"/>
    <w:rsid w:val="00D33D4E"/>
    <w:rsid w:val="00D42E2A"/>
    <w:rsid w:val="00D42F2A"/>
    <w:rsid w:val="00D44C02"/>
    <w:rsid w:val="00D52D5C"/>
    <w:rsid w:val="00D538CE"/>
    <w:rsid w:val="00D5479C"/>
    <w:rsid w:val="00D548B6"/>
    <w:rsid w:val="00D55827"/>
    <w:rsid w:val="00D56EAF"/>
    <w:rsid w:val="00D57744"/>
    <w:rsid w:val="00D62233"/>
    <w:rsid w:val="00D6287A"/>
    <w:rsid w:val="00D65B1C"/>
    <w:rsid w:val="00D6674D"/>
    <w:rsid w:val="00D676B2"/>
    <w:rsid w:val="00D70E3A"/>
    <w:rsid w:val="00D7300A"/>
    <w:rsid w:val="00D7472B"/>
    <w:rsid w:val="00D74AF9"/>
    <w:rsid w:val="00D75A86"/>
    <w:rsid w:val="00D77263"/>
    <w:rsid w:val="00D772EF"/>
    <w:rsid w:val="00D80AC7"/>
    <w:rsid w:val="00D81CDF"/>
    <w:rsid w:val="00D84B49"/>
    <w:rsid w:val="00D857A7"/>
    <w:rsid w:val="00D86596"/>
    <w:rsid w:val="00D958DF"/>
    <w:rsid w:val="00D960E3"/>
    <w:rsid w:val="00DA0063"/>
    <w:rsid w:val="00DA00BB"/>
    <w:rsid w:val="00DA0108"/>
    <w:rsid w:val="00DA4D78"/>
    <w:rsid w:val="00DB0F87"/>
    <w:rsid w:val="00DB60A0"/>
    <w:rsid w:val="00DC204B"/>
    <w:rsid w:val="00DC33FD"/>
    <w:rsid w:val="00DC6F34"/>
    <w:rsid w:val="00DD4B2C"/>
    <w:rsid w:val="00DD590C"/>
    <w:rsid w:val="00DD5F07"/>
    <w:rsid w:val="00DD60D8"/>
    <w:rsid w:val="00DE075A"/>
    <w:rsid w:val="00DE104E"/>
    <w:rsid w:val="00DE24F5"/>
    <w:rsid w:val="00DE4891"/>
    <w:rsid w:val="00DE6E31"/>
    <w:rsid w:val="00DF0C38"/>
    <w:rsid w:val="00DF1DC1"/>
    <w:rsid w:val="00DF3F98"/>
    <w:rsid w:val="00DF44DA"/>
    <w:rsid w:val="00DF6068"/>
    <w:rsid w:val="00DF7725"/>
    <w:rsid w:val="00E00610"/>
    <w:rsid w:val="00E07962"/>
    <w:rsid w:val="00E1009A"/>
    <w:rsid w:val="00E12561"/>
    <w:rsid w:val="00E12663"/>
    <w:rsid w:val="00E154F7"/>
    <w:rsid w:val="00E164ED"/>
    <w:rsid w:val="00E17ABF"/>
    <w:rsid w:val="00E204BE"/>
    <w:rsid w:val="00E20830"/>
    <w:rsid w:val="00E21278"/>
    <w:rsid w:val="00E220B4"/>
    <w:rsid w:val="00E2361A"/>
    <w:rsid w:val="00E24DE9"/>
    <w:rsid w:val="00E25718"/>
    <w:rsid w:val="00E2603E"/>
    <w:rsid w:val="00E26100"/>
    <w:rsid w:val="00E26A6D"/>
    <w:rsid w:val="00E27BEA"/>
    <w:rsid w:val="00E4087A"/>
    <w:rsid w:val="00E42C09"/>
    <w:rsid w:val="00E46DF9"/>
    <w:rsid w:val="00E50251"/>
    <w:rsid w:val="00E512B2"/>
    <w:rsid w:val="00E51C94"/>
    <w:rsid w:val="00E56F31"/>
    <w:rsid w:val="00E578AC"/>
    <w:rsid w:val="00E6048C"/>
    <w:rsid w:val="00E633F0"/>
    <w:rsid w:val="00E63FD5"/>
    <w:rsid w:val="00E6494D"/>
    <w:rsid w:val="00E64A60"/>
    <w:rsid w:val="00E66676"/>
    <w:rsid w:val="00E70387"/>
    <w:rsid w:val="00E729ED"/>
    <w:rsid w:val="00E72AF4"/>
    <w:rsid w:val="00E72CAE"/>
    <w:rsid w:val="00E73B82"/>
    <w:rsid w:val="00E73E71"/>
    <w:rsid w:val="00E81A1D"/>
    <w:rsid w:val="00E81AA6"/>
    <w:rsid w:val="00E83699"/>
    <w:rsid w:val="00E87030"/>
    <w:rsid w:val="00E91FAD"/>
    <w:rsid w:val="00E92E82"/>
    <w:rsid w:val="00E93231"/>
    <w:rsid w:val="00E932E1"/>
    <w:rsid w:val="00E964D1"/>
    <w:rsid w:val="00E975AD"/>
    <w:rsid w:val="00EA4A70"/>
    <w:rsid w:val="00EA53DF"/>
    <w:rsid w:val="00EA7D57"/>
    <w:rsid w:val="00EB0962"/>
    <w:rsid w:val="00EB0BE2"/>
    <w:rsid w:val="00EB5AB6"/>
    <w:rsid w:val="00EB73B8"/>
    <w:rsid w:val="00EB79EF"/>
    <w:rsid w:val="00EC53AF"/>
    <w:rsid w:val="00ED1675"/>
    <w:rsid w:val="00ED1A48"/>
    <w:rsid w:val="00ED293C"/>
    <w:rsid w:val="00ED36FC"/>
    <w:rsid w:val="00ED3871"/>
    <w:rsid w:val="00ED3A0C"/>
    <w:rsid w:val="00ED4724"/>
    <w:rsid w:val="00ED5949"/>
    <w:rsid w:val="00ED6360"/>
    <w:rsid w:val="00ED748B"/>
    <w:rsid w:val="00EE7206"/>
    <w:rsid w:val="00EF01CE"/>
    <w:rsid w:val="00EF7581"/>
    <w:rsid w:val="00F0291B"/>
    <w:rsid w:val="00F047CD"/>
    <w:rsid w:val="00F04FB5"/>
    <w:rsid w:val="00F064DC"/>
    <w:rsid w:val="00F10B53"/>
    <w:rsid w:val="00F10F33"/>
    <w:rsid w:val="00F122CB"/>
    <w:rsid w:val="00F1724A"/>
    <w:rsid w:val="00F20B7C"/>
    <w:rsid w:val="00F2426B"/>
    <w:rsid w:val="00F26D2A"/>
    <w:rsid w:val="00F3105C"/>
    <w:rsid w:val="00F339CD"/>
    <w:rsid w:val="00F3500A"/>
    <w:rsid w:val="00F35C48"/>
    <w:rsid w:val="00F375F2"/>
    <w:rsid w:val="00F4103E"/>
    <w:rsid w:val="00F42850"/>
    <w:rsid w:val="00F438DE"/>
    <w:rsid w:val="00F47686"/>
    <w:rsid w:val="00F51B3B"/>
    <w:rsid w:val="00F51C13"/>
    <w:rsid w:val="00F55AF0"/>
    <w:rsid w:val="00F55BBA"/>
    <w:rsid w:val="00F561E0"/>
    <w:rsid w:val="00F56712"/>
    <w:rsid w:val="00F60E66"/>
    <w:rsid w:val="00F634FC"/>
    <w:rsid w:val="00F64270"/>
    <w:rsid w:val="00F66129"/>
    <w:rsid w:val="00F67667"/>
    <w:rsid w:val="00F70F7B"/>
    <w:rsid w:val="00F726C6"/>
    <w:rsid w:val="00F73C4B"/>
    <w:rsid w:val="00F751CE"/>
    <w:rsid w:val="00F75B76"/>
    <w:rsid w:val="00F827CF"/>
    <w:rsid w:val="00F83E29"/>
    <w:rsid w:val="00F86EB4"/>
    <w:rsid w:val="00F87DEA"/>
    <w:rsid w:val="00F9010B"/>
    <w:rsid w:val="00F966EB"/>
    <w:rsid w:val="00F96B59"/>
    <w:rsid w:val="00FA3282"/>
    <w:rsid w:val="00FA37CC"/>
    <w:rsid w:val="00FA72F2"/>
    <w:rsid w:val="00FB0E52"/>
    <w:rsid w:val="00FB10D2"/>
    <w:rsid w:val="00FB1636"/>
    <w:rsid w:val="00FB1A9C"/>
    <w:rsid w:val="00FB2CEA"/>
    <w:rsid w:val="00FB3D2B"/>
    <w:rsid w:val="00FB5124"/>
    <w:rsid w:val="00FB56B8"/>
    <w:rsid w:val="00FB5EC5"/>
    <w:rsid w:val="00FB7F90"/>
    <w:rsid w:val="00FC0A07"/>
    <w:rsid w:val="00FC13AA"/>
    <w:rsid w:val="00FC7F39"/>
    <w:rsid w:val="00FD07FE"/>
    <w:rsid w:val="00FD0894"/>
    <w:rsid w:val="00FD184D"/>
    <w:rsid w:val="00FD42D4"/>
    <w:rsid w:val="00FD59F5"/>
    <w:rsid w:val="00FD6DF8"/>
    <w:rsid w:val="00FD73B5"/>
    <w:rsid w:val="00FE2CD7"/>
    <w:rsid w:val="00FE4949"/>
    <w:rsid w:val="00FE54A0"/>
    <w:rsid w:val="00FE5508"/>
    <w:rsid w:val="00FF04AF"/>
    <w:rsid w:val="00FF1401"/>
    <w:rsid w:val="00FF17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E0B85"/>
  <w15:docId w15:val="{BBE3703F-7F57-4A8A-8AA5-92ECCFF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493"/>
    <w:pPr>
      <w:spacing w:line="276" w:lineRule="auto"/>
    </w:pPr>
    <w:rPr>
      <w:rFonts w:ascii="Arial" w:hAnsi="Arial" w:cs="Arial"/>
      <w:color w:val="000000"/>
      <w:sz w:val="22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986493"/>
    <w:pPr>
      <w:keepNext/>
      <w:spacing w:before="360" w:after="60"/>
      <w:outlineLvl w:val="0"/>
    </w:pPr>
    <w:rPr>
      <w:rFonts w:eastAsiaTheme="majorEastAsia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86493"/>
    <w:pPr>
      <w:keepNext/>
      <w:spacing w:before="360" w:after="60"/>
      <w:outlineLvl w:val="1"/>
    </w:pPr>
    <w:rPr>
      <w:rFonts w:eastAsiaTheme="majorEastAsia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986493"/>
    <w:pPr>
      <w:keepNext/>
      <w:spacing w:before="360" w:after="60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C7624A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AC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C7624A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003055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C7624A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055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C7624A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C7624A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7624A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86493"/>
    <w:rPr>
      <w:rFonts w:ascii="Arial" w:eastAsiaTheme="majorEastAsia" w:hAnsi="Arial" w:cs="Arial"/>
      <w:b/>
      <w:bCs/>
      <w:noProof w:val="0"/>
      <w:color w:val="000000"/>
      <w:sz w:val="24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986493"/>
    <w:rPr>
      <w:rFonts w:ascii="Arial" w:eastAsiaTheme="majorEastAsia" w:hAnsi="Arial" w:cs="Arial"/>
      <w:b/>
      <w:bCs/>
      <w:noProof w:val="0"/>
      <w:color w:val="000000"/>
      <w:sz w:val="22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986493"/>
    <w:rPr>
      <w:rFonts w:ascii="Arial" w:eastAsiaTheme="majorEastAsia" w:hAnsi="Arial" w:cs="Arial"/>
      <w:bCs/>
      <w:i/>
      <w:noProof w:val="0"/>
      <w:color w:val="000000"/>
      <w:sz w:val="22"/>
      <w:szCs w:val="24"/>
      <w:lang w:val="sv-SE" w:eastAsia="sv-SE"/>
    </w:rPr>
  </w:style>
  <w:style w:type="numbering" w:customStyle="1" w:styleId="CompanyList">
    <w:name w:val="Company_List"/>
    <w:basedOn w:val="Ingenlista"/>
    <w:rsid w:val="002C726F"/>
    <w:pPr>
      <w:numPr>
        <w:numId w:val="26"/>
      </w:numPr>
    </w:pPr>
  </w:style>
  <w:style w:type="numbering" w:customStyle="1" w:styleId="CompanyListBullet">
    <w:name w:val="Company_ListBullet"/>
    <w:basedOn w:val="Ingenlista"/>
    <w:rsid w:val="002C726F"/>
    <w:pPr>
      <w:numPr>
        <w:numId w:val="27"/>
      </w:numPr>
    </w:pPr>
  </w:style>
  <w:style w:type="paragraph" w:styleId="Punktlista">
    <w:name w:val="List Bullet"/>
    <w:basedOn w:val="Normal"/>
    <w:rsid w:val="00986493"/>
    <w:pPr>
      <w:numPr>
        <w:numId w:val="13"/>
      </w:numPr>
      <w:contextualSpacing/>
    </w:pPr>
  </w:style>
  <w:style w:type="paragraph" w:styleId="Sidhuvud">
    <w:name w:val="header"/>
    <w:basedOn w:val="Normal"/>
    <w:link w:val="Sidhuvud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986493"/>
    <w:rPr>
      <w:rFonts w:ascii="Arial" w:hAnsi="Arial" w:cs="Arial"/>
      <w:noProof w:val="0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fotChar">
    <w:name w:val="Sidfot Char"/>
    <w:basedOn w:val="Standardstycketeckensnitt"/>
    <w:link w:val="Sidfot"/>
    <w:rsid w:val="00986493"/>
    <w:rPr>
      <w:rFonts w:ascii="Arial" w:hAnsi="Arial" w:cs="Arial"/>
      <w:noProof w:val="0"/>
      <w:color w:val="000000"/>
      <w:sz w:val="18"/>
      <w:szCs w:val="24"/>
      <w:lang w:val="sv-SE" w:eastAsia="sv-SE"/>
    </w:rPr>
  </w:style>
  <w:style w:type="paragraph" w:styleId="Innehll1">
    <w:name w:val="toc 1"/>
    <w:basedOn w:val="Normal"/>
    <w:next w:val="Normal"/>
    <w:autoRedefine/>
    <w:rsid w:val="00986493"/>
    <w:pPr>
      <w:spacing w:before="260"/>
    </w:pPr>
    <w:rPr>
      <w:b/>
    </w:rPr>
  </w:style>
  <w:style w:type="paragraph" w:styleId="Innehll2">
    <w:name w:val="toc 2"/>
    <w:basedOn w:val="Normal"/>
    <w:next w:val="Normal"/>
    <w:autoRedefine/>
    <w:rsid w:val="00986493"/>
    <w:pPr>
      <w:ind w:left="200"/>
    </w:pPr>
  </w:style>
  <w:style w:type="paragraph" w:styleId="Innehll3">
    <w:name w:val="toc 3"/>
    <w:basedOn w:val="Normal"/>
    <w:next w:val="Normal"/>
    <w:autoRedefine/>
    <w:rsid w:val="00986493"/>
    <w:pPr>
      <w:ind w:left="400"/>
    </w:pPr>
  </w:style>
  <w:style w:type="paragraph" w:styleId="Innehll4">
    <w:name w:val="toc 4"/>
    <w:basedOn w:val="Normal"/>
    <w:next w:val="Normal"/>
    <w:autoRedefine/>
    <w:rsid w:val="00986493"/>
    <w:pPr>
      <w:ind w:left="600"/>
    </w:pPr>
  </w:style>
  <w:style w:type="paragraph" w:styleId="Lista">
    <w:name w:val="List"/>
    <w:basedOn w:val="Normal"/>
    <w:rsid w:val="00986493"/>
    <w:pPr>
      <w:ind w:left="283" w:hanging="283"/>
      <w:contextualSpacing/>
    </w:pPr>
  </w:style>
  <w:style w:type="paragraph" w:styleId="Listafortstt">
    <w:name w:val="List Continue"/>
    <w:basedOn w:val="Normal"/>
    <w:rsid w:val="00986493"/>
    <w:pPr>
      <w:spacing w:after="120"/>
      <w:ind w:left="283"/>
      <w:contextualSpacing/>
    </w:pPr>
  </w:style>
  <w:style w:type="paragraph" w:styleId="Liststycke">
    <w:name w:val="List Paragraph"/>
    <w:basedOn w:val="Normal"/>
    <w:uiPriority w:val="34"/>
    <w:rsid w:val="00986493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986493"/>
    <w:pPr>
      <w:numPr>
        <w:numId w:val="8"/>
      </w:numPr>
    </w:pPr>
  </w:style>
  <w:style w:type="numbering" w:customStyle="1" w:styleId="Punkterlista">
    <w:name w:val="Punkter lista"/>
    <w:basedOn w:val="Ingenlista"/>
    <w:semiHidden/>
    <w:rsid w:val="00986493"/>
    <w:pPr>
      <w:numPr>
        <w:numId w:val="9"/>
      </w:numPr>
    </w:pPr>
  </w:style>
  <w:style w:type="table" w:styleId="Tabellrutnt">
    <w:name w:val="Table Grid"/>
    <w:basedOn w:val="Normaltabell"/>
    <w:rsid w:val="009864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rsid w:val="0098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6493"/>
    <w:rPr>
      <w:rFonts w:ascii="Tahoma" w:hAnsi="Tahoma" w:cs="Tahoma"/>
      <w:noProof w:val="0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986493"/>
  </w:style>
  <w:style w:type="paragraph" w:customStyle="1" w:styleId="Etikett">
    <w:name w:val="Etikett"/>
    <w:basedOn w:val="Normal"/>
    <w:rsid w:val="00E56F31"/>
    <w:pPr>
      <w:jc w:val="right"/>
    </w:pPr>
    <w:rPr>
      <w:sz w:val="18"/>
    </w:rPr>
  </w:style>
  <w:style w:type="paragraph" w:customStyle="1" w:styleId="Huvudrubrik">
    <w:name w:val="Huvudrubrik"/>
    <w:basedOn w:val="Normal"/>
    <w:next w:val="Normal"/>
    <w:link w:val="HuvudrubrikChar"/>
    <w:qFormat/>
    <w:rsid w:val="006A2ECB"/>
    <w:pPr>
      <w:spacing w:before="360" w:after="120" w:line="240" w:lineRule="auto"/>
    </w:pPr>
    <w:rPr>
      <w:b/>
      <w:sz w:val="28"/>
    </w:rPr>
  </w:style>
  <w:style w:type="paragraph" w:customStyle="1" w:styleId="Heading1No">
    <w:name w:val="Heading_1 No"/>
    <w:basedOn w:val="Normal"/>
    <w:next w:val="Normal"/>
    <w:link w:val="Heading1NoChar"/>
    <w:rsid w:val="00C7624A"/>
    <w:pPr>
      <w:keepNext/>
      <w:numPr>
        <w:numId w:val="29"/>
      </w:numPr>
      <w:spacing w:before="360" w:after="60"/>
      <w:outlineLvl w:val="0"/>
    </w:pPr>
    <w:rPr>
      <w:b/>
      <w:sz w:val="24"/>
    </w:rPr>
  </w:style>
  <w:style w:type="character" w:customStyle="1" w:styleId="HuvudrubrikChar">
    <w:name w:val="Huvudrubrik Char"/>
    <w:basedOn w:val="Standardstycketeckensnitt"/>
    <w:link w:val="Huvudrubrik"/>
    <w:rsid w:val="008719A3"/>
    <w:rPr>
      <w:rFonts w:ascii="Arial" w:hAnsi="Arial" w:cs="Arial"/>
      <w:b/>
      <w:noProof w:val="0"/>
      <w:color w:val="000000"/>
      <w:sz w:val="28"/>
      <w:szCs w:val="24"/>
      <w:lang w:val="sv-SE" w:eastAsia="sv-SE"/>
    </w:rPr>
  </w:style>
  <w:style w:type="character" w:customStyle="1" w:styleId="Heading1NoChar">
    <w:name w:val="Heading_1 No Char"/>
    <w:basedOn w:val="Standardstycketeckensnitt"/>
    <w:link w:val="Heading1No"/>
    <w:rsid w:val="00C7624A"/>
    <w:rPr>
      <w:rFonts w:ascii="Arial" w:hAnsi="Arial" w:cs="Arial"/>
      <w:b/>
      <w:noProof w:val="0"/>
      <w:color w:val="000000"/>
      <w:sz w:val="24"/>
      <w:szCs w:val="24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rsid w:val="00C7624A"/>
    <w:pPr>
      <w:keepNext/>
      <w:numPr>
        <w:ilvl w:val="1"/>
        <w:numId w:val="29"/>
      </w:numPr>
      <w:spacing w:before="360" w:after="60"/>
      <w:outlineLvl w:val="1"/>
    </w:pPr>
    <w:rPr>
      <w:b/>
    </w:rPr>
  </w:style>
  <w:style w:type="character" w:customStyle="1" w:styleId="Heading2NoChar">
    <w:name w:val="Heading_2 No Char"/>
    <w:basedOn w:val="Standardstycketeckensnitt"/>
    <w:link w:val="Heading2No"/>
    <w:rsid w:val="00C7624A"/>
    <w:rPr>
      <w:rFonts w:ascii="Arial" w:hAnsi="Arial" w:cs="Arial"/>
      <w:b/>
      <w:noProof w:val="0"/>
      <w:color w:val="000000"/>
      <w:sz w:val="22"/>
      <w:szCs w:val="24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rsid w:val="00C7624A"/>
    <w:pPr>
      <w:keepNext/>
      <w:numPr>
        <w:ilvl w:val="2"/>
        <w:numId w:val="29"/>
      </w:numPr>
      <w:spacing w:before="360" w:after="60"/>
      <w:outlineLvl w:val="2"/>
    </w:pPr>
    <w:rPr>
      <w:i/>
    </w:rPr>
  </w:style>
  <w:style w:type="character" w:customStyle="1" w:styleId="Heading3NoChar">
    <w:name w:val="Heading_3 No Char"/>
    <w:basedOn w:val="Standardstycketeckensnitt"/>
    <w:link w:val="Heading3No"/>
    <w:rsid w:val="00C7624A"/>
    <w:rPr>
      <w:rFonts w:ascii="Arial" w:hAnsi="Arial" w:cs="Arial"/>
      <w:i/>
      <w:noProof w:val="0"/>
      <w:color w:val="000000"/>
      <w:sz w:val="22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7624A"/>
    <w:rPr>
      <w:rFonts w:asciiTheme="majorHAnsi" w:eastAsiaTheme="majorEastAsia" w:hAnsiTheme="majorHAnsi" w:cstheme="majorBidi"/>
      <w:noProof w:val="0"/>
      <w:color w:val="003055" w:themeColor="accent1" w:themeShade="7F"/>
      <w:sz w:val="22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7624A"/>
    <w:rPr>
      <w:rFonts w:asciiTheme="majorHAnsi" w:eastAsiaTheme="majorEastAsia" w:hAnsiTheme="majorHAnsi" w:cstheme="majorBidi"/>
      <w:i/>
      <w:iCs/>
      <w:noProof w:val="0"/>
      <w:color w:val="003055" w:themeColor="accent1" w:themeShade="7F"/>
      <w:sz w:val="22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7624A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2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7624A"/>
    <w:rPr>
      <w:rFonts w:asciiTheme="majorHAnsi" w:eastAsiaTheme="majorEastAsia" w:hAnsiTheme="majorHAnsi" w:cstheme="majorBidi"/>
      <w:noProof w:val="0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7624A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semiHidden/>
    <w:rsid w:val="00C7624A"/>
    <w:rPr>
      <w:rFonts w:asciiTheme="majorHAnsi" w:eastAsiaTheme="majorEastAsia" w:hAnsiTheme="majorHAnsi" w:cstheme="majorBidi"/>
      <w:b/>
      <w:bCs/>
      <w:i/>
      <w:iCs/>
      <w:noProof w:val="0"/>
      <w:color w:val="0063AC" w:themeColor="accent1"/>
      <w:sz w:val="22"/>
      <w:szCs w:val="24"/>
      <w:lang w:val="sv-SE" w:eastAsia="sv-SE"/>
    </w:rPr>
  </w:style>
  <w:style w:type="character" w:styleId="Hyperlnk">
    <w:name w:val="Hyperlink"/>
    <w:basedOn w:val="Standardstycketeckensnitt"/>
    <w:unhideWhenUsed/>
    <w:rsid w:val="001136E7"/>
    <w:rPr>
      <w:noProof w:val="0"/>
      <w:color w:val="666666" w:themeColor="hyperlink"/>
      <w:u w:val="single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136E7"/>
    <w:rPr>
      <w:noProof w:val="0"/>
      <w:color w:val="605E5C"/>
      <w:shd w:val="clear" w:color="auto" w:fill="E1DFDD"/>
      <w:lang w:val="sv-SE"/>
    </w:rPr>
  </w:style>
  <w:style w:type="paragraph" w:styleId="Fotnotstext">
    <w:name w:val="footnote text"/>
    <w:basedOn w:val="Normal"/>
    <w:link w:val="FotnotstextChar"/>
    <w:semiHidden/>
    <w:unhideWhenUsed/>
    <w:rsid w:val="00A43D61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43D61"/>
    <w:rPr>
      <w:rFonts w:ascii="Arial" w:hAnsi="Arial" w:cs="Arial"/>
      <w:noProof w:val="0"/>
      <w:color w:val="000000"/>
      <w:lang w:val="sv-SE" w:eastAsia="sv-SE"/>
    </w:rPr>
  </w:style>
  <w:style w:type="character" w:styleId="Fotnotsreferens">
    <w:name w:val="footnote reference"/>
    <w:basedOn w:val="Standardstycketeckensnitt"/>
    <w:semiHidden/>
    <w:unhideWhenUsed/>
    <w:rsid w:val="00A43D61"/>
    <w:rPr>
      <w:noProof w:val="0"/>
      <w:vertAlign w:val="superscript"/>
      <w:lang w:val="sv-SE"/>
    </w:rPr>
  </w:style>
  <w:style w:type="character" w:styleId="Kommentarsreferens">
    <w:name w:val="annotation reference"/>
    <w:basedOn w:val="Standardstycketeckensnitt"/>
    <w:semiHidden/>
    <w:unhideWhenUsed/>
    <w:rsid w:val="005E5681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E56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E5681"/>
    <w:rPr>
      <w:rFonts w:ascii="Arial" w:hAnsi="Arial" w:cs="Arial"/>
      <w:color w:val="00000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E568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5E5681"/>
    <w:rPr>
      <w:rFonts w:ascii="Arial" w:hAnsi="Arial" w:cs="Arial"/>
      <w:b/>
      <w:bCs/>
      <w:color w:val="000000"/>
      <w:lang w:val="sv-SE" w:eastAsia="sv-SE"/>
    </w:rPr>
  </w:style>
  <w:style w:type="paragraph" w:styleId="Revision">
    <w:name w:val="Revision"/>
    <w:hidden/>
    <w:uiPriority w:val="99"/>
    <w:semiHidden/>
    <w:rsid w:val="00B73F6F"/>
    <w:rPr>
      <w:rFonts w:ascii="Arial" w:hAnsi="Arial" w:cs="Arial"/>
      <w:color w:val="000000"/>
      <w:sz w:val="22"/>
      <w:szCs w:val="24"/>
      <w:lang w:val="sv-SE" w:eastAsia="sv-SE"/>
    </w:rPr>
  </w:style>
  <w:style w:type="character" w:styleId="AnvndHyperlnk">
    <w:name w:val="FollowedHyperlink"/>
    <w:basedOn w:val="Standardstycketeckensnitt"/>
    <w:semiHidden/>
    <w:unhideWhenUsed/>
    <w:rsid w:val="00C81363"/>
    <w:rPr>
      <w:color w:val="666666" w:themeColor="followedHyperlink"/>
      <w:u w:val="single"/>
    </w:rPr>
  </w:style>
  <w:style w:type="character" w:customStyle="1" w:styleId="cf01">
    <w:name w:val="cf01"/>
    <w:basedOn w:val="Standardstycketeckensnitt"/>
    <w:rsid w:val="00DF0C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edishbankers.s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onny.sylven@swedishbankers.s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oomberg.com/professional/solution/libor-resource-center/" TargetMode="External"/><Relationship Id="rId2" Type="http://schemas.openxmlformats.org/officeDocument/2006/relationships/hyperlink" Target="https://www.swedishbankers.se/fraagor-vi-arbetar-med/ersaettningsraenta-foer-stibor/bankfoereningens-rekommendation-om-ersaettningsraenta-foer-stibor/" TargetMode="External"/><Relationship Id="rId1" Type="http://schemas.openxmlformats.org/officeDocument/2006/relationships/hyperlink" Target="https://www.riksbank.se/sv/statistik/swes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\AppData\Roaming\Microsoft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Privattandläkarna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0063AC"/>
      </a:accent1>
      <a:accent2>
        <a:srgbClr val="62BEDD"/>
      </a:accent2>
      <a:accent3>
        <a:srgbClr val="666666"/>
      </a:accent3>
      <a:accent4>
        <a:srgbClr val="CCCCCC"/>
      </a:accent4>
      <a:accent5>
        <a:srgbClr val="E64415"/>
      </a:accent5>
      <a:accent6>
        <a:srgbClr val="666666"/>
      </a:accent6>
      <a:hlink>
        <a:srgbClr val="666666"/>
      </a:hlink>
      <a:folHlink>
        <a:srgbClr val="66666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A8B3-6B34-4FDD-AE97-C0838564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1</TotalTime>
  <Pages>7</Pages>
  <Words>2082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Sylvén</dc:creator>
  <cp:keywords/>
  <dc:description/>
  <cp:lastModifiedBy>Maria Olin</cp:lastModifiedBy>
  <cp:revision>2</cp:revision>
  <cp:lastPrinted>2023-03-29T11:37:00Z</cp:lastPrinted>
  <dcterms:created xsi:type="dcterms:W3CDTF">2023-08-31T14:16:00Z</dcterms:created>
  <dcterms:modified xsi:type="dcterms:W3CDTF">2023-08-31T14:16:00Z</dcterms:modified>
</cp:coreProperties>
</file>